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525503"/>
        <w:docPartObj>
          <w:docPartGallery w:val="Cover Pages"/>
          <w:docPartUnique/>
        </w:docPartObj>
      </w:sdtPr>
      <w:sdtEndPr>
        <w:rPr>
          <w:b/>
          <w:sz w:val="32"/>
          <w:szCs w:val="32"/>
          <w:u w:val="single"/>
        </w:rPr>
      </w:sdtEndPr>
      <w:sdtContent>
        <w:p w14:paraId="4328C092" w14:textId="6A25CEF3" w:rsidR="00416959" w:rsidRPr="00A875AB" w:rsidRDefault="00416959" w:rsidP="00A875AB">
          <w:pPr>
            <w:jc w:val="center"/>
          </w:pPr>
          <w:r>
            <w:rPr>
              <w:b/>
              <w:noProof/>
              <w:sz w:val="32"/>
              <w:szCs w:val="32"/>
              <w:u w:val="single"/>
            </w:rPr>
            <w:drawing>
              <wp:inline distT="0" distB="0" distL="0" distR="0" wp14:anchorId="462F76CE" wp14:editId="68A982AF">
                <wp:extent cx="4276725" cy="2998459"/>
                <wp:effectExtent l="0" t="0" r="0" b="0"/>
                <wp:docPr id="19851139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012" cy="3002867"/>
                        </a:xfrm>
                        <a:prstGeom prst="rect">
                          <a:avLst/>
                        </a:prstGeom>
                        <a:noFill/>
                      </pic:spPr>
                    </pic:pic>
                  </a:graphicData>
                </a:graphic>
              </wp:inline>
            </w:drawing>
          </w:r>
        </w:p>
      </w:sdtContent>
    </w:sdt>
    <w:p w14:paraId="24B16745" w14:textId="4B9CAE16" w:rsidR="00E05BCE" w:rsidRPr="003F3787" w:rsidRDefault="00A875AB" w:rsidP="00E05BCE">
      <w:pPr>
        <w:pStyle w:val="Header"/>
        <w:tabs>
          <w:tab w:val="clear" w:pos="4680"/>
          <w:tab w:val="clear" w:pos="9360"/>
        </w:tabs>
        <w:ind w:left="3600"/>
        <w:rPr>
          <w:b/>
          <w:bCs/>
          <w:color w:val="948A54" w:themeColor="background2" w:themeShade="80"/>
        </w:rPr>
      </w:pPr>
      <w:r>
        <w:rPr>
          <w:noProof/>
        </w:rPr>
        <mc:AlternateContent>
          <mc:Choice Requires="wps">
            <w:drawing>
              <wp:anchor distT="0" distB="0" distL="114300" distR="114300" simplePos="0" relativeHeight="251661312" behindDoc="0" locked="0" layoutInCell="0" allowOverlap="1" wp14:anchorId="58F1495D" wp14:editId="18A9BD18">
                <wp:simplePos x="0" y="0"/>
                <wp:positionH relativeFrom="page">
                  <wp:posOffset>333375</wp:posOffset>
                </wp:positionH>
                <wp:positionV relativeFrom="page">
                  <wp:posOffset>3905250</wp:posOffset>
                </wp:positionV>
                <wp:extent cx="2933700" cy="73660"/>
                <wp:effectExtent l="0" t="0" r="19050" b="2159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3660"/>
                        </a:xfrm>
                        <a:prstGeom prst="rect">
                          <a:avLst/>
                        </a:prstGeom>
                        <a:solidFill>
                          <a:srgbClr val="FAC294"/>
                        </a:solidFill>
                        <a:ln w="19050">
                          <a:solidFill>
                            <a:schemeClr val="tx1"/>
                          </a:solidFill>
                          <a:miter lim="800000"/>
                          <a:headEnd/>
                          <a:tailEnd/>
                        </a:ln>
                      </wps:spPr>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5B409943" w14:textId="1CC0BB27" w:rsidR="00416959" w:rsidRDefault="00416959">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1495D" id="Rectangle 16" o:spid="_x0000_s1026" style="position:absolute;left:0;text-align:left;margin-left:26.25pt;margin-top:307.5pt;width:231pt;height: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" o:allowincell="f" fillcolor="#fac294" strokecolor="black [3213]" strokeweight="1.5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5B409943" w14:textId="1CC0BB27" w:rsidR="00416959" w:rsidRDefault="00416959">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E05BCE" w:rsidRPr="003F3787">
        <w:rPr>
          <w:color w:val="F79646" w:themeColor="accent6"/>
        </w:rPr>
        <w:t xml:space="preserve">       </w:t>
      </w:r>
      <w:r w:rsidR="00E05BCE" w:rsidRPr="003F3787">
        <w:rPr>
          <w:color w:val="002060"/>
        </w:rPr>
        <w:t xml:space="preserve">    </w:t>
      </w:r>
      <w:r w:rsidR="00E05BCE">
        <w:rPr>
          <w:color w:val="002060"/>
        </w:rPr>
        <w:t xml:space="preserve">           </w:t>
      </w:r>
      <w:r w:rsidR="00E05BCE" w:rsidRPr="00E05BCE">
        <w:rPr>
          <w:b/>
          <w:bCs/>
          <w:color w:val="948A54" w:themeColor="background2" w:themeShade="80"/>
          <w:sz w:val="28"/>
          <w:szCs w:val="28"/>
        </w:rPr>
        <w:t>C I T Y OF</w:t>
      </w:r>
      <w:r w:rsidR="00E05BCE">
        <w:rPr>
          <w:b/>
          <w:bCs/>
          <w:color w:val="948A54" w:themeColor="background2" w:themeShade="80"/>
        </w:rPr>
        <w:t xml:space="preserve">    </w:t>
      </w:r>
      <w:r w:rsidR="00E05BCE">
        <w:rPr>
          <w:b/>
          <w:bCs/>
          <w:noProof/>
          <w:color w:val="948A54" w:themeColor="background2" w:themeShade="80"/>
        </w:rPr>
        <w:drawing>
          <wp:inline distT="0" distB="0" distL="0" distR="0" wp14:anchorId="60C3D564" wp14:editId="6699B810">
            <wp:extent cx="2953385" cy="95250"/>
            <wp:effectExtent l="0" t="0" r="0" b="0"/>
            <wp:docPr id="14217341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3385" cy="95250"/>
                    </a:xfrm>
                    <a:prstGeom prst="rect">
                      <a:avLst/>
                    </a:prstGeom>
                    <a:noFill/>
                  </pic:spPr>
                </pic:pic>
              </a:graphicData>
            </a:graphic>
          </wp:inline>
        </w:drawing>
      </w:r>
    </w:p>
    <w:p w14:paraId="44D37DC9" w14:textId="39A00997" w:rsidR="00E05BCE" w:rsidRPr="003F3787" w:rsidRDefault="00E05BCE" w:rsidP="00E05BCE">
      <w:pPr>
        <w:pStyle w:val="Header"/>
        <w:tabs>
          <w:tab w:val="clear" w:pos="4680"/>
          <w:tab w:val="clear" w:pos="9360"/>
        </w:tabs>
        <w:ind w:left="3600"/>
        <w:rPr>
          <w:color w:val="948A54" w:themeColor="background2" w:themeShade="80"/>
        </w:rPr>
      </w:pPr>
    </w:p>
    <w:p w14:paraId="008D6473" w14:textId="25A48A6F" w:rsidR="00E05BCE" w:rsidRPr="003F3787" w:rsidRDefault="00E05BCE" w:rsidP="00E05BCE">
      <w:pPr>
        <w:pStyle w:val="Header"/>
        <w:tabs>
          <w:tab w:val="clear" w:pos="4680"/>
          <w:tab w:val="clear" w:pos="9360"/>
        </w:tabs>
        <w:ind w:hanging="720"/>
        <w:jc w:val="center"/>
        <w:rPr>
          <w:rFonts w:ascii="Felix Titling" w:hAnsi="Felix Titling"/>
          <w:b/>
          <w:color w:val="948A54" w:themeColor="background2" w:themeShade="80"/>
          <w:sz w:val="28"/>
        </w:rPr>
      </w:pPr>
      <w:r w:rsidRPr="003F3787">
        <w:rPr>
          <w:rFonts w:ascii="Felix Titling" w:hAnsi="Felix Titling"/>
          <w:b/>
          <w:color w:val="948A54" w:themeColor="background2" w:themeShade="80"/>
          <w:sz w:val="48"/>
        </w:rPr>
        <w:t>Bowling Green</w:t>
      </w:r>
      <w:r w:rsidR="00C65608">
        <w:rPr>
          <w:rFonts w:ascii="Felix Titling" w:hAnsi="Felix Titling"/>
          <w:b/>
          <w:color w:val="948A54" w:themeColor="background2" w:themeShade="80"/>
          <w:sz w:val="48"/>
        </w:rPr>
        <w:t xml:space="preserve"> </w:t>
      </w:r>
    </w:p>
    <w:p w14:paraId="2151903A" w14:textId="77777777" w:rsidR="00C65608" w:rsidRDefault="00C65608" w:rsidP="00E05BCE">
      <w:pPr>
        <w:tabs>
          <w:tab w:val="left" w:pos="10080"/>
        </w:tabs>
        <w:spacing w:line="240" w:lineRule="auto"/>
        <w:ind w:left="810" w:right="720"/>
        <w:jc w:val="center"/>
        <w:rPr>
          <w:b/>
          <w:sz w:val="32"/>
          <w:szCs w:val="32"/>
        </w:rPr>
      </w:pPr>
    </w:p>
    <w:p w14:paraId="4CEA5B33" w14:textId="2ADDBBF1" w:rsidR="00C65608" w:rsidRPr="00A875AB" w:rsidRDefault="00C65608" w:rsidP="00A875AB">
      <w:pPr>
        <w:tabs>
          <w:tab w:val="left" w:pos="10080"/>
        </w:tabs>
        <w:spacing w:line="240" w:lineRule="auto"/>
        <w:ind w:left="810" w:right="720"/>
        <w:jc w:val="center"/>
        <w:rPr>
          <w:rFonts w:ascii="Freestyle Script" w:hAnsi="Freestyle Script"/>
          <w:bCs/>
          <w:i/>
          <w:iCs/>
          <w:color w:val="948A54" w:themeColor="background2" w:themeShade="80"/>
          <w:sz w:val="44"/>
          <w:szCs w:val="44"/>
        </w:rPr>
      </w:pPr>
      <w:r w:rsidRPr="00A875AB">
        <w:rPr>
          <w:rFonts w:ascii="Freestyle Script" w:hAnsi="Freestyle Script"/>
          <w:bCs/>
          <w:i/>
          <w:iCs/>
          <w:color w:val="948A54" w:themeColor="background2" w:themeShade="80"/>
          <w:sz w:val="44"/>
          <w:szCs w:val="44"/>
        </w:rPr>
        <w:t xml:space="preserve">Northeastern Cemetery </w:t>
      </w:r>
      <w:r w:rsidR="00A875AB" w:rsidRPr="00A875AB">
        <w:rPr>
          <w:rFonts w:ascii="Freestyle Script" w:hAnsi="Freestyle Script"/>
          <w:bCs/>
          <w:i/>
          <w:iCs/>
          <w:color w:val="948A54" w:themeColor="background2" w:themeShade="80"/>
          <w:sz w:val="44"/>
          <w:szCs w:val="44"/>
        </w:rPr>
        <w:t xml:space="preserve">             </w:t>
      </w:r>
      <w:r w:rsidRPr="00A875AB">
        <w:rPr>
          <w:rFonts w:ascii="Freestyle Script" w:hAnsi="Freestyle Script"/>
          <w:bCs/>
          <w:i/>
          <w:iCs/>
          <w:color w:val="948A54" w:themeColor="background2" w:themeShade="80"/>
          <w:sz w:val="44"/>
          <w:szCs w:val="44"/>
        </w:rPr>
        <w:t>Peaceful Haven Cemetery</w:t>
      </w:r>
      <w:r w:rsidRPr="00A875AB">
        <w:rPr>
          <w:rFonts w:ascii="Freestyle Script" w:hAnsi="Freestyle Script"/>
          <w:bCs/>
          <w:i/>
          <w:iCs/>
          <w:color w:val="948A54" w:themeColor="background2" w:themeShade="80"/>
          <w:sz w:val="44"/>
          <w:szCs w:val="44"/>
        </w:rPr>
        <w:t xml:space="preserve"> </w:t>
      </w:r>
      <w:r w:rsidR="00A875AB" w:rsidRPr="00A875AB">
        <w:rPr>
          <w:rFonts w:ascii="Freestyle Script" w:hAnsi="Freestyle Script"/>
          <w:bCs/>
          <w:i/>
          <w:iCs/>
          <w:color w:val="948A54" w:themeColor="background2" w:themeShade="80"/>
          <w:sz w:val="44"/>
          <w:szCs w:val="44"/>
        </w:rPr>
        <w:t>– Bowling Green</w:t>
      </w:r>
    </w:p>
    <w:p w14:paraId="33ECC248" w14:textId="7AFC17A8" w:rsidR="00E05BCE" w:rsidRPr="00A875AB" w:rsidRDefault="00A875AB" w:rsidP="00A875AB">
      <w:pPr>
        <w:tabs>
          <w:tab w:val="left" w:pos="10080"/>
        </w:tabs>
        <w:spacing w:line="240" w:lineRule="auto"/>
        <w:ind w:right="720"/>
        <w:rPr>
          <w:rFonts w:ascii="Freestyle Script" w:hAnsi="Freestyle Script"/>
          <w:bCs/>
          <w:i/>
          <w:iCs/>
          <w:color w:val="948A54" w:themeColor="background2" w:themeShade="80"/>
          <w:sz w:val="44"/>
          <w:szCs w:val="44"/>
        </w:rPr>
      </w:pPr>
      <w:r w:rsidRPr="00A875AB">
        <w:rPr>
          <w:rFonts w:ascii="Freestyle Script" w:hAnsi="Freestyle Script"/>
          <w:bCs/>
          <w:i/>
          <w:iCs/>
          <w:color w:val="948A54" w:themeColor="background2" w:themeShade="80"/>
          <w:sz w:val="44"/>
          <w:szCs w:val="44"/>
        </w:rPr>
        <w:t xml:space="preserve">           </w:t>
      </w:r>
      <w:r w:rsidR="00C65608" w:rsidRPr="00A875AB">
        <w:rPr>
          <w:rFonts w:ascii="Freestyle Script" w:hAnsi="Freestyle Script"/>
          <w:bCs/>
          <w:i/>
          <w:iCs/>
          <w:color w:val="948A54" w:themeColor="background2" w:themeShade="80"/>
          <w:sz w:val="44"/>
          <w:szCs w:val="44"/>
        </w:rPr>
        <w:t xml:space="preserve">School Board </w:t>
      </w:r>
      <w:r w:rsidRPr="00A875AB">
        <w:rPr>
          <w:rFonts w:ascii="Freestyle Script" w:hAnsi="Freestyle Script"/>
          <w:bCs/>
          <w:i/>
          <w:iCs/>
          <w:color w:val="948A54" w:themeColor="background2" w:themeShade="80"/>
          <w:sz w:val="44"/>
          <w:szCs w:val="44"/>
        </w:rPr>
        <w:t xml:space="preserve">                               </w:t>
      </w:r>
      <w:r w:rsidR="00C65608" w:rsidRPr="00A875AB">
        <w:rPr>
          <w:rFonts w:ascii="Freestyle Script" w:hAnsi="Freestyle Script"/>
          <w:bCs/>
          <w:i/>
          <w:iCs/>
          <w:color w:val="948A54" w:themeColor="background2" w:themeShade="80"/>
          <w:sz w:val="44"/>
          <w:szCs w:val="44"/>
        </w:rPr>
        <w:t>Methodist Church</w:t>
      </w:r>
    </w:p>
    <w:p w14:paraId="1C3257D1" w14:textId="77777777" w:rsidR="00A875AB" w:rsidRPr="008875C3" w:rsidRDefault="00A875AB" w:rsidP="00A875AB">
      <w:pPr>
        <w:tabs>
          <w:tab w:val="left" w:pos="10080"/>
        </w:tabs>
        <w:spacing w:line="240" w:lineRule="auto"/>
        <w:ind w:right="720"/>
        <w:rPr>
          <w:rFonts w:ascii="Freestyle Script" w:hAnsi="Freestyle Script"/>
          <w:bCs/>
          <w:color w:val="948A54" w:themeColor="background2" w:themeShade="80"/>
          <w:sz w:val="40"/>
          <w:szCs w:val="40"/>
        </w:rPr>
      </w:pPr>
    </w:p>
    <w:p w14:paraId="389F9658" w14:textId="197C7016" w:rsidR="00C65608" w:rsidRPr="00A875AB" w:rsidRDefault="00A875AB" w:rsidP="00A875AB">
      <w:pPr>
        <w:tabs>
          <w:tab w:val="left" w:pos="10080"/>
        </w:tabs>
        <w:spacing w:line="240" w:lineRule="auto"/>
        <w:ind w:left="810" w:right="720"/>
        <w:jc w:val="center"/>
        <w:rPr>
          <w:bCs/>
          <w:i/>
          <w:iCs/>
          <w:sz w:val="28"/>
          <w:szCs w:val="28"/>
        </w:rPr>
      </w:pPr>
      <w:r w:rsidRPr="00A875AB">
        <w:rPr>
          <w:bCs/>
          <w:i/>
          <w:iCs/>
          <w:sz w:val="28"/>
          <w:szCs w:val="28"/>
        </w:rPr>
        <w:t>The City of Bowling Green thanks you for choosing the Peace Haven Cemeteries. Together we can strive to maintain the cemeteries as well maintained, respectful, cemeteries, and we encourage your support. Our staff is available to assist you and answer any questions you may have.</w:t>
      </w:r>
    </w:p>
    <w:p w14:paraId="1D8BC079" w14:textId="77777777" w:rsidR="00A875AB" w:rsidRPr="00A875AB" w:rsidRDefault="00A875AB" w:rsidP="00A875AB">
      <w:pPr>
        <w:tabs>
          <w:tab w:val="left" w:pos="10080"/>
        </w:tabs>
        <w:spacing w:line="240" w:lineRule="auto"/>
        <w:ind w:left="810" w:right="720"/>
        <w:jc w:val="center"/>
        <w:rPr>
          <w:bCs/>
          <w:sz w:val="24"/>
          <w:szCs w:val="24"/>
        </w:rPr>
      </w:pPr>
    </w:p>
    <w:p w14:paraId="30A52A36" w14:textId="5D578DE0" w:rsidR="00416959" w:rsidRPr="00C65608" w:rsidRDefault="00416959" w:rsidP="00C65608">
      <w:pPr>
        <w:tabs>
          <w:tab w:val="left" w:pos="10080"/>
        </w:tabs>
        <w:spacing w:line="240" w:lineRule="auto"/>
        <w:ind w:left="810" w:right="720"/>
        <w:jc w:val="center"/>
        <w:rPr>
          <w:b/>
          <w:sz w:val="24"/>
          <w:szCs w:val="24"/>
        </w:rPr>
      </w:pPr>
      <w:r w:rsidRPr="00C65608">
        <w:rPr>
          <w:b/>
          <w:sz w:val="24"/>
          <w:szCs w:val="24"/>
        </w:rPr>
        <w:t>Purpose:</w:t>
      </w:r>
    </w:p>
    <w:p w14:paraId="4FFB87D3" w14:textId="1563A03A" w:rsidR="00A875AB" w:rsidRPr="00C65608" w:rsidRDefault="00416959" w:rsidP="00A875AB">
      <w:pPr>
        <w:tabs>
          <w:tab w:val="left" w:pos="10080"/>
        </w:tabs>
        <w:spacing w:line="240" w:lineRule="auto"/>
        <w:ind w:left="810" w:right="720"/>
        <w:jc w:val="center"/>
        <w:rPr>
          <w:bCs/>
          <w:sz w:val="24"/>
          <w:szCs w:val="24"/>
        </w:rPr>
      </w:pPr>
      <w:r w:rsidRPr="00C65608">
        <w:rPr>
          <w:bCs/>
          <w:sz w:val="24"/>
          <w:szCs w:val="24"/>
        </w:rPr>
        <w:t>The purpose of cemetery rules is to exclusively reserve the cemeteries for the burial of human remains. These rules aim to maintain a dignified, organized, and respectful environment within the cemetery, ensuring it serves its intended purpose and adheres to legal and regulatory standards. The rules also contribute to the preservation of the cemetery's atmosphere, protecting its physical integrity and creating a meaningful space for remembrance</w:t>
      </w:r>
      <w:r w:rsidR="00C65608">
        <w:rPr>
          <w:bCs/>
          <w:sz w:val="24"/>
          <w:szCs w:val="24"/>
        </w:rPr>
        <w:t>.</w:t>
      </w:r>
    </w:p>
    <w:p w14:paraId="7C09DF1A" w14:textId="3082E09D" w:rsidR="00070654" w:rsidRPr="005242F5" w:rsidRDefault="008B44CA" w:rsidP="005242F5">
      <w:pPr>
        <w:tabs>
          <w:tab w:val="left" w:pos="10080"/>
        </w:tabs>
        <w:spacing w:line="240" w:lineRule="auto"/>
        <w:ind w:left="810" w:right="720"/>
        <w:jc w:val="center"/>
        <w:rPr>
          <w:b/>
          <w:sz w:val="32"/>
          <w:szCs w:val="32"/>
          <w:u w:val="single"/>
        </w:rPr>
      </w:pPr>
      <w:r>
        <w:rPr>
          <w:b/>
          <w:sz w:val="32"/>
          <w:szCs w:val="32"/>
          <w:u w:val="single"/>
        </w:rPr>
        <w:lastRenderedPageBreak/>
        <w:t>PEACEFUL HAVEN</w:t>
      </w:r>
      <w:r w:rsidR="005242F5">
        <w:rPr>
          <w:b/>
          <w:sz w:val="32"/>
          <w:szCs w:val="32"/>
          <w:u w:val="single"/>
        </w:rPr>
        <w:t xml:space="preserve"> </w:t>
      </w:r>
      <w:r w:rsidR="004F31C8" w:rsidRPr="00EA21D7">
        <w:rPr>
          <w:b/>
          <w:sz w:val="32"/>
          <w:szCs w:val="32"/>
          <w:u w:val="single"/>
        </w:rPr>
        <w:t>CEMET</w:t>
      </w:r>
      <w:r w:rsidR="00642C65">
        <w:rPr>
          <w:b/>
          <w:sz w:val="32"/>
          <w:szCs w:val="32"/>
          <w:u w:val="single"/>
        </w:rPr>
        <w:t>E</w:t>
      </w:r>
      <w:r w:rsidR="004F31C8" w:rsidRPr="00EA21D7">
        <w:rPr>
          <w:b/>
          <w:sz w:val="32"/>
          <w:szCs w:val="32"/>
          <w:u w:val="single"/>
        </w:rPr>
        <w:t>RY RULE</w:t>
      </w:r>
      <w:r w:rsidR="00B45D87" w:rsidRPr="00EA21D7">
        <w:rPr>
          <w:b/>
          <w:sz w:val="32"/>
          <w:szCs w:val="32"/>
          <w:u w:val="single"/>
        </w:rPr>
        <w:t>S</w:t>
      </w:r>
      <w:r w:rsidR="004F31C8" w:rsidRPr="00EA21D7">
        <w:rPr>
          <w:b/>
          <w:sz w:val="32"/>
          <w:szCs w:val="32"/>
          <w:u w:val="single"/>
        </w:rPr>
        <w:t xml:space="preserve"> and REGULATIONS</w:t>
      </w:r>
    </w:p>
    <w:p w14:paraId="21C0F4CA" w14:textId="53F7E15E" w:rsidR="00070654" w:rsidRPr="00E87F4F" w:rsidRDefault="00070654" w:rsidP="0001426A">
      <w:pPr>
        <w:tabs>
          <w:tab w:val="left" w:pos="10080"/>
        </w:tabs>
        <w:ind w:left="810" w:right="720"/>
        <w:jc w:val="center"/>
      </w:pPr>
      <w:r w:rsidRPr="00E87F4F">
        <w:t xml:space="preserve">(All Existing Additions: </w:t>
      </w:r>
      <w:bookmarkStart w:id="0" w:name="_Hlk159407268"/>
      <w:r w:rsidR="005242F5" w:rsidRPr="00E87F4F">
        <w:t xml:space="preserve">Northeastern Cemetery / </w:t>
      </w:r>
      <w:r w:rsidRPr="00E87F4F">
        <w:t>Bowling Green / School Board / Methodist Church</w:t>
      </w:r>
      <w:bookmarkEnd w:id="0"/>
      <w:r w:rsidRPr="00E87F4F">
        <w:t>)</w:t>
      </w:r>
    </w:p>
    <w:p w14:paraId="027BA51B" w14:textId="647871AD" w:rsidR="00046F6D" w:rsidRPr="00EA21D7" w:rsidRDefault="005242F5" w:rsidP="005242F5">
      <w:pPr>
        <w:ind w:left="720" w:right="720" w:firstLine="720"/>
        <w:jc w:val="center"/>
        <w:rPr>
          <w:sz w:val="28"/>
          <w:szCs w:val="28"/>
        </w:rPr>
      </w:pPr>
      <w:r>
        <w:rPr>
          <w:sz w:val="28"/>
          <w:szCs w:val="28"/>
        </w:rPr>
        <w:t xml:space="preserve">UPDATED </w:t>
      </w:r>
      <w:r w:rsidR="00B45D87" w:rsidRPr="00EA21D7">
        <w:rPr>
          <w:sz w:val="28"/>
          <w:szCs w:val="28"/>
        </w:rPr>
        <w:t>20</w:t>
      </w:r>
      <w:r>
        <w:rPr>
          <w:sz w:val="28"/>
          <w:szCs w:val="28"/>
        </w:rPr>
        <w:t>2</w:t>
      </w:r>
      <w:r w:rsidR="00E80160" w:rsidRPr="00EA21D7">
        <w:rPr>
          <w:sz w:val="28"/>
          <w:szCs w:val="28"/>
        </w:rPr>
        <w:t>4</w:t>
      </w:r>
    </w:p>
    <w:p w14:paraId="5C79A75E" w14:textId="77777777" w:rsidR="004F31C8" w:rsidRPr="00185F5D" w:rsidRDefault="004F31C8" w:rsidP="00EA21D7">
      <w:pPr>
        <w:pStyle w:val="ListParagraph"/>
        <w:numPr>
          <w:ilvl w:val="0"/>
          <w:numId w:val="1"/>
        </w:numPr>
        <w:ind w:left="1080" w:right="720"/>
        <w:rPr>
          <w:b/>
          <w:sz w:val="26"/>
          <w:szCs w:val="26"/>
          <w:u w:val="single"/>
        </w:rPr>
      </w:pPr>
      <w:r w:rsidRPr="00185F5D">
        <w:rPr>
          <w:b/>
          <w:sz w:val="26"/>
          <w:szCs w:val="26"/>
          <w:u w:val="single"/>
        </w:rPr>
        <w:t>SALES and RECORD OF LOTS</w:t>
      </w:r>
    </w:p>
    <w:p w14:paraId="7E8FEAB0" w14:textId="61B4B075" w:rsidR="005242F5" w:rsidRPr="00185F5D" w:rsidRDefault="004F31C8" w:rsidP="00E87F4F">
      <w:pPr>
        <w:pStyle w:val="ListParagraph"/>
        <w:numPr>
          <w:ilvl w:val="0"/>
          <w:numId w:val="5"/>
        </w:numPr>
        <w:ind w:left="1440" w:right="720"/>
        <w:jc w:val="both"/>
        <w:rPr>
          <w:sz w:val="26"/>
          <w:szCs w:val="26"/>
        </w:rPr>
      </w:pPr>
      <w:r w:rsidRPr="00185F5D">
        <w:rPr>
          <w:sz w:val="26"/>
          <w:szCs w:val="26"/>
        </w:rPr>
        <w:t xml:space="preserve">LOTS </w:t>
      </w:r>
      <w:r w:rsidR="00DD28BE" w:rsidRPr="00185F5D">
        <w:rPr>
          <w:sz w:val="26"/>
          <w:szCs w:val="26"/>
        </w:rPr>
        <w:t xml:space="preserve">AVAILABLE FOR SALE </w:t>
      </w:r>
      <w:r w:rsidRPr="00185F5D">
        <w:rPr>
          <w:sz w:val="26"/>
          <w:szCs w:val="26"/>
        </w:rPr>
        <w:t xml:space="preserve">SHALL BE SHOWN BY </w:t>
      </w:r>
      <w:r w:rsidR="00DD28BE" w:rsidRPr="00185F5D">
        <w:rPr>
          <w:sz w:val="26"/>
          <w:szCs w:val="26"/>
        </w:rPr>
        <w:t xml:space="preserve">A </w:t>
      </w:r>
      <w:r w:rsidRPr="00185F5D">
        <w:rPr>
          <w:sz w:val="26"/>
          <w:szCs w:val="26"/>
        </w:rPr>
        <w:t>CEMETARY EMPLOYEE OR CITY EMPLOYEES</w:t>
      </w:r>
      <w:r w:rsidR="00DD28BE" w:rsidRPr="00185F5D">
        <w:rPr>
          <w:sz w:val="26"/>
          <w:szCs w:val="26"/>
        </w:rPr>
        <w:t xml:space="preserve"> AS ASSIGNED</w:t>
      </w:r>
      <w:r w:rsidRPr="00185F5D">
        <w:rPr>
          <w:sz w:val="26"/>
          <w:szCs w:val="26"/>
        </w:rPr>
        <w:t>.</w:t>
      </w:r>
    </w:p>
    <w:p w14:paraId="494770C4" w14:textId="52F3FB7C" w:rsidR="005242F5" w:rsidRPr="00185F5D" w:rsidRDefault="009425C6" w:rsidP="00E87F4F">
      <w:pPr>
        <w:pStyle w:val="ListParagraph"/>
        <w:numPr>
          <w:ilvl w:val="0"/>
          <w:numId w:val="5"/>
        </w:numPr>
        <w:ind w:left="1440" w:right="720"/>
        <w:jc w:val="both"/>
        <w:rPr>
          <w:sz w:val="26"/>
          <w:szCs w:val="26"/>
        </w:rPr>
      </w:pPr>
      <w:r w:rsidRPr="00185F5D">
        <w:rPr>
          <w:sz w:val="26"/>
          <w:szCs w:val="26"/>
        </w:rPr>
        <w:t xml:space="preserve">BURIAL </w:t>
      </w:r>
      <w:proofErr w:type="gramStart"/>
      <w:r w:rsidRPr="00185F5D">
        <w:rPr>
          <w:sz w:val="26"/>
          <w:szCs w:val="26"/>
        </w:rPr>
        <w:t>LOTS</w:t>
      </w:r>
      <w:proofErr w:type="gramEnd"/>
      <w:r w:rsidRPr="00185F5D">
        <w:rPr>
          <w:sz w:val="26"/>
          <w:szCs w:val="26"/>
        </w:rPr>
        <w:t xml:space="preserve"> PURCHASED</w:t>
      </w:r>
      <w:r w:rsidR="004F31C8" w:rsidRPr="00185F5D">
        <w:rPr>
          <w:sz w:val="26"/>
          <w:szCs w:val="26"/>
        </w:rPr>
        <w:t xml:space="preserve"> </w:t>
      </w:r>
      <w:r w:rsidR="004F31C8" w:rsidRPr="00185F5D">
        <w:rPr>
          <w:i/>
          <w:sz w:val="26"/>
          <w:szCs w:val="26"/>
          <w:u w:val="single"/>
        </w:rPr>
        <w:t>MUST BE PAID FOR IN FULL</w:t>
      </w:r>
      <w:r w:rsidR="004F31C8" w:rsidRPr="00185F5D">
        <w:rPr>
          <w:sz w:val="26"/>
          <w:szCs w:val="26"/>
        </w:rPr>
        <w:t xml:space="preserve"> PRIOR TO BURIAL</w:t>
      </w:r>
      <w:r w:rsidRPr="00185F5D">
        <w:rPr>
          <w:sz w:val="26"/>
          <w:szCs w:val="26"/>
        </w:rPr>
        <w:t xml:space="preserve"> TAKING PLACE</w:t>
      </w:r>
      <w:r w:rsidR="004F31C8" w:rsidRPr="00185F5D">
        <w:rPr>
          <w:sz w:val="26"/>
          <w:szCs w:val="26"/>
        </w:rPr>
        <w:t>.</w:t>
      </w:r>
    </w:p>
    <w:p w14:paraId="43306D9F" w14:textId="77777777" w:rsidR="005242F5" w:rsidRPr="00185F5D" w:rsidRDefault="004F31C8" w:rsidP="00E80160">
      <w:pPr>
        <w:pStyle w:val="ListParagraph"/>
        <w:numPr>
          <w:ilvl w:val="0"/>
          <w:numId w:val="5"/>
        </w:numPr>
        <w:ind w:left="1440" w:right="720"/>
        <w:jc w:val="both"/>
        <w:rPr>
          <w:sz w:val="26"/>
          <w:szCs w:val="26"/>
        </w:rPr>
      </w:pPr>
      <w:r w:rsidRPr="00185F5D">
        <w:rPr>
          <w:sz w:val="26"/>
          <w:szCs w:val="26"/>
        </w:rPr>
        <w:t>AFTER PAYMENT</w:t>
      </w:r>
      <w:r w:rsidR="00D17DF2" w:rsidRPr="00185F5D">
        <w:rPr>
          <w:sz w:val="26"/>
          <w:szCs w:val="26"/>
        </w:rPr>
        <w:t xml:space="preserve"> IS COMPLETE THE CITY CLERK WILL</w:t>
      </w:r>
      <w:r w:rsidR="005242F5" w:rsidRPr="00185F5D">
        <w:rPr>
          <w:sz w:val="26"/>
          <w:szCs w:val="26"/>
        </w:rPr>
        <w:t>:</w:t>
      </w:r>
    </w:p>
    <w:p w14:paraId="654ADC59" w14:textId="5920BDB9" w:rsidR="005242F5" w:rsidRPr="00185F5D" w:rsidRDefault="00D17DF2" w:rsidP="005242F5">
      <w:pPr>
        <w:pStyle w:val="ListParagraph"/>
        <w:numPr>
          <w:ilvl w:val="0"/>
          <w:numId w:val="12"/>
        </w:numPr>
        <w:ind w:right="720"/>
        <w:jc w:val="both"/>
        <w:rPr>
          <w:sz w:val="26"/>
          <w:szCs w:val="26"/>
        </w:rPr>
      </w:pPr>
      <w:r w:rsidRPr="00185F5D">
        <w:rPr>
          <w:sz w:val="26"/>
          <w:szCs w:val="26"/>
        </w:rPr>
        <w:t xml:space="preserve">PREPARE THE DEED </w:t>
      </w:r>
    </w:p>
    <w:p w14:paraId="3F56355C" w14:textId="40557E13" w:rsidR="005242F5" w:rsidRPr="00185F5D" w:rsidRDefault="00D17DF2" w:rsidP="00E87F4F">
      <w:pPr>
        <w:pStyle w:val="ListParagraph"/>
        <w:numPr>
          <w:ilvl w:val="0"/>
          <w:numId w:val="12"/>
        </w:numPr>
        <w:ind w:right="720"/>
        <w:jc w:val="both"/>
        <w:rPr>
          <w:sz w:val="26"/>
          <w:szCs w:val="26"/>
        </w:rPr>
      </w:pPr>
      <w:r w:rsidRPr="00185F5D">
        <w:rPr>
          <w:sz w:val="26"/>
          <w:szCs w:val="26"/>
        </w:rPr>
        <w:t>MAIL IT TO THE OWNER</w:t>
      </w:r>
      <w:r w:rsidR="009425C6" w:rsidRPr="00185F5D">
        <w:rPr>
          <w:sz w:val="26"/>
          <w:szCs w:val="26"/>
        </w:rPr>
        <w:t xml:space="preserve"> OF RECORD</w:t>
      </w:r>
      <w:r w:rsidR="006C732F" w:rsidRPr="00185F5D">
        <w:rPr>
          <w:sz w:val="26"/>
          <w:szCs w:val="26"/>
        </w:rPr>
        <w:t xml:space="preserve"> PROVIDED ADDRESS</w:t>
      </w:r>
      <w:r w:rsidRPr="00185F5D">
        <w:rPr>
          <w:sz w:val="26"/>
          <w:szCs w:val="26"/>
        </w:rPr>
        <w:t>.</w:t>
      </w:r>
    </w:p>
    <w:p w14:paraId="117741BA" w14:textId="77777777" w:rsidR="005242F5" w:rsidRPr="00185F5D" w:rsidRDefault="00D17DF2" w:rsidP="00E80160">
      <w:pPr>
        <w:pStyle w:val="ListParagraph"/>
        <w:numPr>
          <w:ilvl w:val="0"/>
          <w:numId w:val="5"/>
        </w:numPr>
        <w:ind w:left="1440" w:right="720"/>
        <w:jc w:val="both"/>
        <w:rPr>
          <w:sz w:val="26"/>
          <w:szCs w:val="26"/>
        </w:rPr>
      </w:pPr>
      <w:r w:rsidRPr="00185F5D">
        <w:rPr>
          <w:sz w:val="26"/>
          <w:szCs w:val="26"/>
        </w:rPr>
        <w:t xml:space="preserve">RECORDS AND A COPY OF THE DEED WILL </w:t>
      </w:r>
      <w:r w:rsidR="008236EC" w:rsidRPr="00185F5D">
        <w:rPr>
          <w:sz w:val="26"/>
          <w:szCs w:val="26"/>
        </w:rPr>
        <w:t xml:space="preserve">BE MAINTAINED BY THE CITY CLERK. </w:t>
      </w:r>
      <w:r w:rsidR="005242F5" w:rsidRPr="00185F5D">
        <w:rPr>
          <w:sz w:val="26"/>
          <w:szCs w:val="26"/>
        </w:rPr>
        <w:t>SPECIFICS INCLUDE:</w:t>
      </w:r>
    </w:p>
    <w:p w14:paraId="47D61B14" w14:textId="77777777" w:rsidR="005242F5" w:rsidRPr="00185F5D" w:rsidRDefault="008236EC" w:rsidP="005242F5">
      <w:pPr>
        <w:pStyle w:val="ListParagraph"/>
        <w:numPr>
          <w:ilvl w:val="0"/>
          <w:numId w:val="13"/>
        </w:numPr>
        <w:ind w:right="720"/>
        <w:jc w:val="both"/>
        <w:rPr>
          <w:sz w:val="26"/>
          <w:szCs w:val="26"/>
        </w:rPr>
      </w:pPr>
      <w:r w:rsidRPr="00185F5D">
        <w:rPr>
          <w:sz w:val="26"/>
          <w:szCs w:val="26"/>
        </w:rPr>
        <w:t xml:space="preserve">A </w:t>
      </w:r>
      <w:r w:rsidR="006C732F" w:rsidRPr="00185F5D">
        <w:rPr>
          <w:sz w:val="26"/>
          <w:szCs w:val="26"/>
        </w:rPr>
        <w:t>M</w:t>
      </w:r>
      <w:r w:rsidRPr="00185F5D">
        <w:rPr>
          <w:sz w:val="26"/>
          <w:szCs w:val="26"/>
        </w:rPr>
        <w:t xml:space="preserve">ASTER RECORD OF THE SALES WILL BE KEPT IN THE CITY CLERKS OFFICE </w:t>
      </w:r>
    </w:p>
    <w:p w14:paraId="662A3B77" w14:textId="77777777" w:rsidR="005242F5" w:rsidRPr="00185F5D" w:rsidRDefault="008236EC" w:rsidP="005242F5">
      <w:pPr>
        <w:pStyle w:val="ListParagraph"/>
        <w:numPr>
          <w:ilvl w:val="0"/>
          <w:numId w:val="13"/>
        </w:numPr>
        <w:ind w:right="720"/>
        <w:jc w:val="both"/>
        <w:rPr>
          <w:sz w:val="26"/>
          <w:szCs w:val="26"/>
        </w:rPr>
      </w:pPr>
      <w:r w:rsidRPr="00185F5D">
        <w:rPr>
          <w:sz w:val="26"/>
          <w:szCs w:val="26"/>
        </w:rPr>
        <w:t>ALL SALES NOTED ON A CEMETARY MASTER MAP FOR THIS ANNEX.</w:t>
      </w:r>
      <w:r w:rsidR="009425C6" w:rsidRPr="00185F5D">
        <w:rPr>
          <w:sz w:val="26"/>
          <w:szCs w:val="26"/>
        </w:rPr>
        <w:t xml:space="preserve"> </w:t>
      </w:r>
    </w:p>
    <w:p w14:paraId="52F1CE12" w14:textId="03B922E8" w:rsidR="005242F5" w:rsidRPr="00185F5D" w:rsidRDefault="009425C6" w:rsidP="00E87F4F">
      <w:pPr>
        <w:pStyle w:val="ListParagraph"/>
        <w:numPr>
          <w:ilvl w:val="0"/>
          <w:numId w:val="13"/>
        </w:numPr>
        <w:ind w:right="720"/>
        <w:jc w:val="both"/>
        <w:rPr>
          <w:sz w:val="26"/>
          <w:szCs w:val="26"/>
        </w:rPr>
      </w:pPr>
      <w:r w:rsidRPr="00185F5D">
        <w:rPr>
          <w:sz w:val="26"/>
          <w:szCs w:val="26"/>
        </w:rPr>
        <w:t>THE CITY CLERK WILL MAINTAIN AVAIL</w:t>
      </w:r>
      <w:r w:rsidR="00AD7B53" w:rsidRPr="00185F5D">
        <w:rPr>
          <w:sz w:val="26"/>
          <w:szCs w:val="26"/>
        </w:rPr>
        <w:t>A</w:t>
      </w:r>
      <w:r w:rsidRPr="00185F5D">
        <w:rPr>
          <w:sz w:val="26"/>
          <w:szCs w:val="26"/>
        </w:rPr>
        <w:t>BLE INVENTORY RECORD OF LOTS AVAILABLE FOR SALE.</w:t>
      </w:r>
    </w:p>
    <w:p w14:paraId="17A4BBF4" w14:textId="5C539452" w:rsidR="005242F5" w:rsidRPr="00185F5D" w:rsidRDefault="00D17DF2" w:rsidP="00E87F4F">
      <w:pPr>
        <w:pStyle w:val="ListParagraph"/>
        <w:numPr>
          <w:ilvl w:val="0"/>
          <w:numId w:val="5"/>
        </w:numPr>
        <w:ind w:left="1440" w:right="720"/>
        <w:jc w:val="both"/>
        <w:rPr>
          <w:sz w:val="26"/>
          <w:szCs w:val="26"/>
        </w:rPr>
      </w:pPr>
      <w:r w:rsidRPr="00185F5D">
        <w:rPr>
          <w:sz w:val="26"/>
          <w:szCs w:val="26"/>
        </w:rPr>
        <w:t>ANY CHANGES MADE TO THE ORIGINAL PURCHASE MUST FIRST BE APPROVED BY THE CITY</w:t>
      </w:r>
      <w:r w:rsidR="009425C6" w:rsidRPr="00185F5D">
        <w:rPr>
          <w:sz w:val="26"/>
          <w:szCs w:val="26"/>
        </w:rPr>
        <w:t xml:space="preserve"> OF BOWLING GREEN </w:t>
      </w:r>
      <w:r w:rsidR="006C732F" w:rsidRPr="00185F5D">
        <w:rPr>
          <w:sz w:val="26"/>
          <w:szCs w:val="26"/>
        </w:rPr>
        <w:t>CITY MANAGER</w:t>
      </w:r>
      <w:r w:rsidR="009425C6" w:rsidRPr="00185F5D">
        <w:rPr>
          <w:sz w:val="26"/>
          <w:szCs w:val="26"/>
        </w:rPr>
        <w:t xml:space="preserve"> </w:t>
      </w:r>
      <w:r w:rsidRPr="00185F5D">
        <w:rPr>
          <w:sz w:val="26"/>
          <w:szCs w:val="26"/>
        </w:rPr>
        <w:t>DURING REGULAR BUSINESS HOURS.</w:t>
      </w:r>
    </w:p>
    <w:p w14:paraId="01BA652A" w14:textId="1432F497" w:rsidR="005242F5" w:rsidRPr="00185F5D" w:rsidRDefault="00D17DF2" w:rsidP="00E80160">
      <w:pPr>
        <w:pStyle w:val="ListParagraph"/>
        <w:numPr>
          <w:ilvl w:val="0"/>
          <w:numId w:val="5"/>
        </w:numPr>
        <w:ind w:left="1440" w:right="720"/>
        <w:jc w:val="both"/>
        <w:rPr>
          <w:sz w:val="26"/>
          <w:szCs w:val="26"/>
        </w:rPr>
      </w:pPr>
      <w:r w:rsidRPr="00185F5D">
        <w:rPr>
          <w:sz w:val="26"/>
          <w:szCs w:val="26"/>
        </w:rPr>
        <w:t xml:space="preserve">THE </w:t>
      </w:r>
      <w:r w:rsidR="009425C6" w:rsidRPr="00185F5D">
        <w:rPr>
          <w:sz w:val="26"/>
          <w:szCs w:val="26"/>
        </w:rPr>
        <w:t>PURCHASE PRICE</w:t>
      </w:r>
      <w:r w:rsidRPr="00185F5D">
        <w:rPr>
          <w:sz w:val="26"/>
          <w:szCs w:val="26"/>
        </w:rPr>
        <w:t xml:space="preserve"> OF EACH LOT WILL BE</w:t>
      </w:r>
      <w:r w:rsidR="005242F5" w:rsidRPr="00185F5D">
        <w:rPr>
          <w:sz w:val="26"/>
          <w:szCs w:val="26"/>
        </w:rPr>
        <w:t xml:space="preserve">: </w:t>
      </w:r>
      <w:r w:rsidR="005242F5" w:rsidRPr="00185F5D">
        <w:rPr>
          <w:sz w:val="26"/>
          <w:szCs w:val="26"/>
        </w:rPr>
        <w:t xml:space="preserve">(Price of </w:t>
      </w:r>
      <w:proofErr w:type="gramStart"/>
      <w:r w:rsidR="005242F5" w:rsidRPr="00185F5D">
        <w:rPr>
          <w:sz w:val="26"/>
          <w:szCs w:val="26"/>
        </w:rPr>
        <w:t>lots</w:t>
      </w:r>
      <w:proofErr w:type="gramEnd"/>
      <w:r w:rsidR="005242F5" w:rsidRPr="00185F5D">
        <w:rPr>
          <w:sz w:val="26"/>
          <w:szCs w:val="26"/>
        </w:rPr>
        <w:t xml:space="preserve"> shall be revisited and adjusted as deemed necessary to align with operational and economic conditions)</w:t>
      </w:r>
    </w:p>
    <w:p w14:paraId="2AA198FE" w14:textId="07741B29" w:rsidR="005242F5" w:rsidRPr="00185F5D" w:rsidRDefault="00D17DF2" w:rsidP="005242F5">
      <w:pPr>
        <w:pStyle w:val="ListParagraph"/>
        <w:numPr>
          <w:ilvl w:val="0"/>
          <w:numId w:val="15"/>
        </w:numPr>
        <w:ind w:right="720"/>
        <w:jc w:val="both"/>
        <w:rPr>
          <w:sz w:val="26"/>
          <w:szCs w:val="26"/>
        </w:rPr>
      </w:pPr>
      <w:r w:rsidRPr="00185F5D">
        <w:rPr>
          <w:sz w:val="26"/>
          <w:szCs w:val="26"/>
        </w:rPr>
        <w:t xml:space="preserve">$ </w:t>
      </w:r>
      <w:r w:rsidR="00FD21EE">
        <w:rPr>
          <w:sz w:val="26"/>
          <w:szCs w:val="26"/>
        </w:rPr>
        <w:t>75</w:t>
      </w:r>
      <w:r w:rsidRPr="00185F5D">
        <w:rPr>
          <w:sz w:val="26"/>
          <w:szCs w:val="26"/>
        </w:rPr>
        <w:t xml:space="preserve">0.00 (city residents) </w:t>
      </w:r>
    </w:p>
    <w:p w14:paraId="398702A8" w14:textId="7CC4A16B" w:rsidR="005242F5" w:rsidRPr="00185F5D" w:rsidRDefault="00D17DF2" w:rsidP="005242F5">
      <w:pPr>
        <w:pStyle w:val="ListParagraph"/>
        <w:numPr>
          <w:ilvl w:val="0"/>
          <w:numId w:val="15"/>
        </w:numPr>
        <w:ind w:right="720"/>
        <w:jc w:val="both"/>
        <w:rPr>
          <w:sz w:val="26"/>
          <w:szCs w:val="26"/>
        </w:rPr>
      </w:pPr>
      <w:r w:rsidRPr="00185F5D">
        <w:rPr>
          <w:sz w:val="26"/>
          <w:szCs w:val="26"/>
        </w:rPr>
        <w:t xml:space="preserve">$ </w:t>
      </w:r>
      <w:r w:rsidR="00FD21EE">
        <w:rPr>
          <w:sz w:val="26"/>
          <w:szCs w:val="26"/>
        </w:rPr>
        <w:t>95</w:t>
      </w:r>
      <w:r w:rsidRPr="00185F5D">
        <w:rPr>
          <w:sz w:val="26"/>
          <w:szCs w:val="26"/>
        </w:rPr>
        <w:t>0.00 (non-city residents)</w:t>
      </w:r>
    </w:p>
    <w:p w14:paraId="3F413BE0" w14:textId="63C4B1DA" w:rsidR="005242F5" w:rsidRPr="00185F5D" w:rsidRDefault="00D12DA6" w:rsidP="00E87F4F">
      <w:pPr>
        <w:pStyle w:val="ListParagraph"/>
        <w:numPr>
          <w:ilvl w:val="0"/>
          <w:numId w:val="15"/>
        </w:numPr>
        <w:ind w:right="720"/>
        <w:jc w:val="both"/>
        <w:rPr>
          <w:sz w:val="26"/>
          <w:szCs w:val="26"/>
        </w:rPr>
      </w:pPr>
      <w:r w:rsidRPr="00185F5D">
        <w:rPr>
          <w:sz w:val="26"/>
          <w:szCs w:val="26"/>
        </w:rPr>
        <w:t>$ 500 (cremation/infant)</w:t>
      </w:r>
    </w:p>
    <w:p w14:paraId="70A25099" w14:textId="666B5278" w:rsidR="005242F5" w:rsidRPr="00185F5D" w:rsidRDefault="00B465A5" w:rsidP="00E80160">
      <w:pPr>
        <w:pStyle w:val="ListParagraph"/>
        <w:numPr>
          <w:ilvl w:val="0"/>
          <w:numId w:val="5"/>
        </w:numPr>
        <w:ind w:left="1440" w:right="720"/>
        <w:jc w:val="both"/>
        <w:rPr>
          <w:sz w:val="26"/>
          <w:szCs w:val="26"/>
        </w:rPr>
      </w:pPr>
      <w:r w:rsidRPr="00185F5D">
        <w:rPr>
          <w:sz w:val="26"/>
          <w:szCs w:val="26"/>
          <w:u w:val="single"/>
        </w:rPr>
        <w:t xml:space="preserve">NO </w:t>
      </w:r>
      <w:r w:rsidR="00D84BAB" w:rsidRPr="00185F5D">
        <w:rPr>
          <w:sz w:val="26"/>
          <w:szCs w:val="26"/>
          <w:u w:val="single"/>
        </w:rPr>
        <w:t>PROFIT</w:t>
      </w:r>
      <w:r w:rsidR="00D84BAB" w:rsidRPr="00185F5D">
        <w:rPr>
          <w:sz w:val="26"/>
          <w:szCs w:val="26"/>
        </w:rPr>
        <w:t xml:space="preserve"> SHALL</w:t>
      </w:r>
      <w:r w:rsidR="009425C6" w:rsidRPr="00185F5D">
        <w:rPr>
          <w:sz w:val="26"/>
          <w:szCs w:val="26"/>
        </w:rPr>
        <w:t xml:space="preserve"> </w:t>
      </w:r>
      <w:r w:rsidRPr="00185F5D">
        <w:rPr>
          <w:sz w:val="26"/>
          <w:szCs w:val="26"/>
        </w:rPr>
        <w:t xml:space="preserve">BE MADE BY THE BUYER OF THE LOT ON </w:t>
      </w:r>
      <w:r w:rsidRPr="00185F5D">
        <w:rPr>
          <w:sz w:val="26"/>
          <w:szCs w:val="26"/>
          <w:u w:val="single"/>
        </w:rPr>
        <w:t>ANY</w:t>
      </w:r>
      <w:r w:rsidRPr="00185F5D">
        <w:rPr>
          <w:sz w:val="26"/>
          <w:szCs w:val="26"/>
        </w:rPr>
        <w:t xml:space="preserve"> RESALES.</w:t>
      </w:r>
      <w:r w:rsidR="005242F5" w:rsidRPr="00185F5D">
        <w:rPr>
          <w:sz w:val="26"/>
          <w:szCs w:val="26"/>
        </w:rPr>
        <w:t xml:space="preserve"> SPECIFICS INCLUDE:</w:t>
      </w:r>
    </w:p>
    <w:p w14:paraId="5F121C18" w14:textId="77777777" w:rsidR="005242F5" w:rsidRPr="00185F5D" w:rsidRDefault="00B465A5" w:rsidP="005242F5">
      <w:pPr>
        <w:pStyle w:val="ListParagraph"/>
        <w:numPr>
          <w:ilvl w:val="0"/>
          <w:numId w:val="14"/>
        </w:numPr>
        <w:ind w:right="720"/>
        <w:jc w:val="both"/>
        <w:rPr>
          <w:sz w:val="26"/>
          <w:szCs w:val="26"/>
        </w:rPr>
      </w:pPr>
      <w:r w:rsidRPr="00185F5D">
        <w:rPr>
          <w:sz w:val="26"/>
          <w:szCs w:val="26"/>
        </w:rPr>
        <w:t xml:space="preserve">ALL </w:t>
      </w:r>
      <w:proofErr w:type="gramStart"/>
      <w:r w:rsidRPr="00185F5D">
        <w:rPr>
          <w:sz w:val="26"/>
          <w:szCs w:val="26"/>
        </w:rPr>
        <w:t>LOTS</w:t>
      </w:r>
      <w:proofErr w:type="gramEnd"/>
      <w:r w:rsidRPr="00185F5D">
        <w:rPr>
          <w:sz w:val="26"/>
          <w:szCs w:val="26"/>
        </w:rPr>
        <w:t xml:space="preserve"> SHALL </w:t>
      </w:r>
      <w:r w:rsidRPr="00185F5D">
        <w:rPr>
          <w:sz w:val="26"/>
          <w:szCs w:val="26"/>
          <w:u w:val="single"/>
        </w:rPr>
        <w:t>ONLY</w:t>
      </w:r>
      <w:r w:rsidRPr="00185F5D">
        <w:rPr>
          <w:sz w:val="26"/>
          <w:szCs w:val="26"/>
        </w:rPr>
        <w:t xml:space="preserve"> BE SOLD BACK TO THE CITY OF BOWLING GREEN AT THE ORIGINAL PURCHASE PRICE.</w:t>
      </w:r>
      <w:r w:rsidR="009425C6" w:rsidRPr="00185F5D">
        <w:rPr>
          <w:sz w:val="26"/>
          <w:szCs w:val="26"/>
        </w:rPr>
        <w:t xml:space="preserve"> </w:t>
      </w:r>
    </w:p>
    <w:p w14:paraId="412B04E6" w14:textId="71088841" w:rsidR="00A879ED" w:rsidRPr="00185F5D" w:rsidRDefault="009425C6" w:rsidP="005242F5">
      <w:pPr>
        <w:pStyle w:val="ListParagraph"/>
        <w:numPr>
          <w:ilvl w:val="0"/>
          <w:numId w:val="14"/>
        </w:numPr>
        <w:ind w:right="720"/>
        <w:jc w:val="both"/>
        <w:rPr>
          <w:sz w:val="26"/>
          <w:szCs w:val="26"/>
        </w:rPr>
      </w:pPr>
      <w:r w:rsidRPr="00185F5D">
        <w:rPr>
          <w:sz w:val="26"/>
          <w:szCs w:val="26"/>
        </w:rPr>
        <w:t xml:space="preserve">ALL ASSIGNMENT OR TRANSFER OF OWNERSHIP OF ANY LOT WILL BE </w:t>
      </w:r>
      <w:r w:rsidR="00642C65" w:rsidRPr="00185F5D">
        <w:rPr>
          <w:sz w:val="26"/>
          <w:szCs w:val="26"/>
        </w:rPr>
        <w:t>CONDUCTED</w:t>
      </w:r>
      <w:r w:rsidRPr="00185F5D">
        <w:rPr>
          <w:sz w:val="26"/>
          <w:szCs w:val="26"/>
        </w:rPr>
        <w:t xml:space="preserve"> BY THE CITY OF BOWLING GREEN </w:t>
      </w:r>
      <w:r w:rsidRPr="00185F5D">
        <w:rPr>
          <w:sz w:val="26"/>
          <w:szCs w:val="26"/>
          <w:u w:val="single"/>
        </w:rPr>
        <w:t>ONLY</w:t>
      </w:r>
      <w:r w:rsidRPr="00185F5D">
        <w:rPr>
          <w:sz w:val="26"/>
          <w:szCs w:val="26"/>
        </w:rPr>
        <w:t>!</w:t>
      </w:r>
    </w:p>
    <w:p w14:paraId="2A67B7AF" w14:textId="77777777" w:rsidR="009425C6" w:rsidRPr="00185F5D" w:rsidRDefault="009425C6" w:rsidP="00E80160">
      <w:pPr>
        <w:pStyle w:val="ListParagraph"/>
        <w:ind w:left="1440" w:right="720"/>
        <w:jc w:val="both"/>
        <w:rPr>
          <w:sz w:val="26"/>
          <w:szCs w:val="26"/>
        </w:rPr>
      </w:pPr>
    </w:p>
    <w:p w14:paraId="27167115" w14:textId="77777777" w:rsidR="00185F5D" w:rsidRDefault="00185F5D" w:rsidP="00185F5D">
      <w:pPr>
        <w:ind w:left="360" w:right="720"/>
        <w:rPr>
          <w:b/>
          <w:sz w:val="26"/>
          <w:szCs w:val="26"/>
          <w:u w:val="single"/>
        </w:rPr>
      </w:pPr>
    </w:p>
    <w:p w14:paraId="67FE7D07" w14:textId="4BACF785" w:rsidR="008236EC" w:rsidRPr="00185F5D" w:rsidRDefault="008236EC" w:rsidP="00185F5D">
      <w:pPr>
        <w:pStyle w:val="ListParagraph"/>
        <w:numPr>
          <w:ilvl w:val="0"/>
          <w:numId w:val="1"/>
        </w:numPr>
        <w:ind w:right="720"/>
        <w:rPr>
          <w:b/>
          <w:sz w:val="26"/>
          <w:szCs w:val="26"/>
        </w:rPr>
      </w:pPr>
      <w:r w:rsidRPr="00185F5D">
        <w:rPr>
          <w:b/>
          <w:sz w:val="26"/>
          <w:szCs w:val="26"/>
          <w:u w:val="single"/>
        </w:rPr>
        <w:lastRenderedPageBreak/>
        <w:t xml:space="preserve">CARE OF CEMETARY </w:t>
      </w:r>
      <w:r w:rsidR="00934405" w:rsidRPr="00185F5D">
        <w:rPr>
          <w:b/>
          <w:sz w:val="26"/>
          <w:szCs w:val="26"/>
          <w:u w:val="single"/>
        </w:rPr>
        <w:t>and</w:t>
      </w:r>
      <w:r w:rsidRPr="00185F5D">
        <w:rPr>
          <w:b/>
          <w:sz w:val="26"/>
          <w:szCs w:val="26"/>
          <w:u w:val="single"/>
        </w:rPr>
        <w:t xml:space="preserve"> GRAVE SITES</w:t>
      </w:r>
      <w:r w:rsidR="00934405" w:rsidRPr="00185F5D">
        <w:rPr>
          <w:b/>
          <w:sz w:val="26"/>
          <w:szCs w:val="26"/>
          <w:u w:val="single"/>
        </w:rPr>
        <w:t xml:space="preserve"> REGULATIONS</w:t>
      </w:r>
    </w:p>
    <w:p w14:paraId="290F682F" w14:textId="77777777" w:rsidR="008236EC" w:rsidRPr="00185F5D" w:rsidRDefault="008236EC" w:rsidP="00EA21D7">
      <w:pPr>
        <w:ind w:left="1440" w:right="720"/>
        <w:jc w:val="both"/>
        <w:rPr>
          <w:b/>
          <w:sz w:val="26"/>
          <w:szCs w:val="26"/>
        </w:rPr>
      </w:pPr>
      <w:r w:rsidRPr="00185F5D">
        <w:rPr>
          <w:b/>
          <w:sz w:val="26"/>
          <w:szCs w:val="26"/>
        </w:rPr>
        <w:t>THE OWNER OF THE LOT WILL ASSUM</w:t>
      </w:r>
      <w:r w:rsidR="00A0501D" w:rsidRPr="00185F5D">
        <w:rPr>
          <w:b/>
          <w:sz w:val="26"/>
          <w:szCs w:val="26"/>
        </w:rPr>
        <w:t>E</w:t>
      </w:r>
      <w:r w:rsidRPr="00185F5D">
        <w:rPr>
          <w:b/>
          <w:sz w:val="26"/>
          <w:szCs w:val="26"/>
        </w:rPr>
        <w:t xml:space="preserve"> CERTAIN RESPONSIBILITIES AND WILL COMPLY WITH THE FOLLOWING REGULATIONS.</w:t>
      </w:r>
    </w:p>
    <w:p w14:paraId="375DBCA1" w14:textId="2E6CA79B" w:rsidR="00934405" w:rsidRPr="00185F5D" w:rsidRDefault="00444F0F" w:rsidP="00444F0F">
      <w:pPr>
        <w:ind w:left="720" w:right="720"/>
        <w:jc w:val="both"/>
        <w:rPr>
          <w:b/>
          <w:bCs/>
          <w:sz w:val="26"/>
          <w:szCs w:val="26"/>
        </w:rPr>
      </w:pPr>
      <w:r w:rsidRPr="00185F5D">
        <w:rPr>
          <w:b/>
          <w:bCs/>
          <w:sz w:val="26"/>
          <w:szCs w:val="26"/>
        </w:rPr>
        <w:t xml:space="preserve">      </w:t>
      </w:r>
      <w:r w:rsidR="00934405" w:rsidRPr="00185F5D">
        <w:rPr>
          <w:b/>
          <w:bCs/>
          <w:sz w:val="26"/>
          <w:szCs w:val="26"/>
        </w:rPr>
        <w:t>A. Planting Restrictions</w:t>
      </w:r>
    </w:p>
    <w:p w14:paraId="5069FD26" w14:textId="1A316F34" w:rsidR="00444F0F" w:rsidRPr="00185F5D" w:rsidRDefault="00934405" w:rsidP="00444F0F">
      <w:pPr>
        <w:pStyle w:val="ListParagraph"/>
        <w:ind w:left="1440" w:right="720"/>
        <w:jc w:val="both"/>
        <w:rPr>
          <w:sz w:val="26"/>
          <w:szCs w:val="26"/>
        </w:rPr>
      </w:pPr>
      <w:r w:rsidRPr="00185F5D">
        <w:rPr>
          <w:sz w:val="26"/>
          <w:szCs w:val="26"/>
        </w:rPr>
        <w:t xml:space="preserve">There shall not be any trees, </w:t>
      </w:r>
      <w:r w:rsidR="001439A3" w:rsidRPr="00185F5D">
        <w:rPr>
          <w:sz w:val="26"/>
          <w:szCs w:val="26"/>
        </w:rPr>
        <w:t>living</w:t>
      </w:r>
      <w:r w:rsidRPr="00185F5D">
        <w:rPr>
          <w:sz w:val="26"/>
          <w:szCs w:val="26"/>
        </w:rPr>
        <w:t xml:space="preserve"> plants, or any vegetation planted within all areas of the </w:t>
      </w:r>
      <w:r w:rsidR="008B44CA" w:rsidRPr="00185F5D">
        <w:rPr>
          <w:sz w:val="26"/>
          <w:szCs w:val="26"/>
        </w:rPr>
        <w:t>Peaceful Haven</w:t>
      </w:r>
      <w:r w:rsidRPr="00185F5D">
        <w:rPr>
          <w:sz w:val="26"/>
          <w:szCs w:val="26"/>
        </w:rPr>
        <w:t xml:space="preserve"> Cemetery. This includes the following sections: Bowling Green, School Board, Methodist Church, Northeastern Annex. Exceptions are those planted by the City of Bowling Green</w:t>
      </w:r>
      <w:r w:rsidR="008B44CA" w:rsidRPr="00185F5D">
        <w:rPr>
          <w:sz w:val="26"/>
          <w:szCs w:val="26"/>
        </w:rPr>
        <w:t>.</w:t>
      </w:r>
      <w:r w:rsidRPr="00185F5D">
        <w:rPr>
          <w:sz w:val="26"/>
          <w:szCs w:val="26"/>
        </w:rPr>
        <w:t xml:space="preserve"> </w:t>
      </w:r>
    </w:p>
    <w:p w14:paraId="59A3F72B" w14:textId="789CC4E2" w:rsidR="00444F0F" w:rsidRPr="00185F5D" w:rsidRDefault="00444F0F" w:rsidP="00444F0F">
      <w:pPr>
        <w:ind w:left="1080" w:right="720"/>
        <w:jc w:val="both"/>
        <w:rPr>
          <w:b/>
          <w:bCs/>
          <w:sz w:val="26"/>
          <w:szCs w:val="26"/>
        </w:rPr>
      </w:pPr>
      <w:r w:rsidRPr="00185F5D">
        <w:rPr>
          <w:b/>
          <w:bCs/>
          <w:sz w:val="26"/>
          <w:szCs w:val="26"/>
        </w:rPr>
        <w:t>B. Usage of Roadways and Walk Paths</w:t>
      </w:r>
    </w:p>
    <w:p w14:paraId="0A4BA126" w14:textId="2DE09A55" w:rsidR="00444F0F" w:rsidRPr="00185F5D" w:rsidRDefault="00444F0F" w:rsidP="00444F0F">
      <w:pPr>
        <w:ind w:left="1440" w:right="720"/>
        <w:jc w:val="both"/>
        <w:rPr>
          <w:sz w:val="26"/>
          <w:szCs w:val="26"/>
        </w:rPr>
      </w:pPr>
      <w:r w:rsidRPr="00185F5D">
        <w:rPr>
          <w:sz w:val="26"/>
          <w:szCs w:val="26"/>
        </w:rPr>
        <w:t xml:space="preserve">Persons entering the cemetery, including funeral processions, will use </w:t>
      </w:r>
      <w:r w:rsidRPr="00185F5D">
        <w:rPr>
          <w:sz w:val="26"/>
          <w:szCs w:val="26"/>
          <w:u w:val="single"/>
        </w:rPr>
        <w:t>only</w:t>
      </w:r>
      <w:r w:rsidRPr="00185F5D">
        <w:rPr>
          <w:sz w:val="26"/>
          <w:szCs w:val="26"/>
        </w:rPr>
        <w:t xml:space="preserve"> the designated roadways and walk paths.</w:t>
      </w:r>
      <w:r w:rsidRPr="00185F5D">
        <w:rPr>
          <w:sz w:val="26"/>
          <w:szCs w:val="26"/>
        </w:rPr>
        <w:t xml:space="preserve"> </w:t>
      </w:r>
    </w:p>
    <w:p w14:paraId="13F86BA1" w14:textId="460D57BB" w:rsidR="00444F0F" w:rsidRPr="00185F5D" w:rsidRDefault="00444F0F" w:rsidP="00444F0F">
      <w:pPr>
        <w:ind w:left="360" w:right="720" w:firstLine="720"/>
        <w:jc w:val="both"/>
        <w:rPr>
          <w:b/>
          <w:bCs/>
          <w:sz w:val="26"/>
          <w:szCs w:val="26"/>
        </w:rPr>
      </w:pPr>
      <w:r w:rsidRPr="00185F5D">
        <w:rPr>
          <w:b/>
          <w:bCs/>
          <w:sz w:val="26"/>
          <w:szCs w:val="26"/>
        </w:rPr>
        <w:t xml:space="preserve">C. </w:t>
      </w:r>
      <w:r w:rsidRPr="00185F5D">
        <w:rPr>
          <w:b/>
          <w:bCs/>
          <w:sz w:val="26"/>
          <w:szCs w:val="26"/>
        </w:rPr>
        <w:t>Vehicle Usage</w:t>
      </w:r>
    </w:p>
    <w:p w14:paraId="1B68DF8E" w14:textId="01A7B5E2" w:rsidR="00444F0F" w:rsidRPr="00185F5D" w:rsidRDefault="00444F0F" w:rsidP="00E87F4F">
      <w:pPr>
        <w:pStyle w:val="ListParagraph"/>
        <w:ind w:left="1440" w:right="720"/>
        <w:jc w:val="both"/>
        <w:rPr>
          <w:sz w:val="26"/>
          <w:szCs w:val="26"/>
        </w:rPr>
      </w:pPr>
      <w:r w:rsidRPr="00185F5D">
        <w:rPr>
          <w:sz w:val="26"/>
          <w:szCs w:val="26"/>
          <w:u w:val="single"/>
        </w:rPr>
        <w:t>All</w:t>
      </w:r>
      <w:r w:rsidR="00FD21EE">
        <w:rPr>
          <w:sz w:val="26"/>
          <w:szCs w:val="26"/>
        </w:rPr>
        <w:t xml:space="preserve"> </w:t>
      </w:r>
      <w:r w:rsidRPr="00185F5D">
        <w:rPr>
          <w:sz w:val="26"/>
          <w:szCs w:val="26"/>
        </w:rPr>
        <w:t xml:space="preserve">vehicles must only </w:t>
      </w:r>
      <w:proofErr w:type="gramStart"/>
      <w:r w:rsidRPr="00185F5D">
        <w:rPr>
          <w:sz w:val="26"/>
          <w:szCs w:val="26"/>
        </w:rPr>
        <w:t>be driven</w:t>
      </w:r>
      <w:proofErr w:type="gramEnd"/>
      <w:r w:rsidRPr="00185F5D">
        <w:rPr>
          <w:sz w:val="26"/>
          <w:szCs w:val="26"/>
        </w:rPr>
        <w:t xml:space="preserve"> on the designated roadways as defined and marked within the cemetery. This includes those engaged in opening and closing gravesites, except in the direct performance of gravesite preparation for service.</w:t>
      </w:r>
    </w:p>
    <w:p w14:paraId="5527B789" w14:textId="2171E6A9" w:rsidR="00444F0F" w:rsidRPr="00185F5D" w:rsidRDefault="00493C37" w:rsidP="00493C37">
      <w:pPr>
        <w:ind w:left="360" w:right="720" w:firstLine="720"/>
        <w:jc w:val="both"/>
        <w:rPr>
          <w:b/>
          <w:bCs/>
          <w:sz w:val="26"/>
          <w:szCs w:val="26"/>
        </w:rPr>
      </w:pPr>
      <w:r w:rsidRPr="00185F5D">
        <w:rPr>
          <w:b/>
          <w:bCs/>
          <w:sz w:val="26"/>
          <w:szCs w:val="26"/>
        </w:rPr>
        <w:t>D. Removal of Flowers and Ornaments</w:t>
      </w:r>
    </w:p>
    <w:p w14:paraId="0A79F4B6" w14:textId="13AD5BA7" w:rsidR="00493C37" w:rsidRPr="00185F5D" w:rsidRDefault="00493C37" w:rsidP="00493C37">
      <w:pPr>
        <w:tabs>
          <w:tab w:val="left" w:pos="1515"/>
        </w:tabs>
        <w:ind w:left="1515" w:right="720"/>
        <w:jc w:val="both"/>
        <w:rPr>
          <w:sz w:val="26"/>
          <w:szCs w:val="26"/>
        </w:rPr>
      </w:pPr>
      <w:r w:rsidRPr="00185F5D">
        <w:rPr>
          <w:sz w:val="26"/>
          <w:szCs w:val="26"/>
        </w:rPr>
        <w:t>The removal of all flowers and ornaments left at the grave site after burial is the responsibility of the owner of the lot or their surviving family after 10 days of interment. City workers may remove flowers or ornaments at any time after 10 days for proper maintenance.</w:t>
      </w:r>
    </w:p>
    <w:p w14:paraId="6E174598" w14:textId="77777777" w:rsidR="00493C37" w:rsidRPr="00185F5D" w:rsidRDefault="00493C37" w:rsidP="00493C37">
      <w:pPr>
        <w:ind w:left="360" w:right="720" w:firstLine="720"/>
        <w:jc w:val="both"/>
        <w:rPr>
          <w:b/>
          <w:bCs/>
          <w:sz w:val="26"/>
          <w:szCs w:val="26"/>
        </w:rPr>
      </w:pPr>
      <w:r w:rsidRPr="00185F5D">
        <w:rPr>
          <w:b/>
          <w:bCs/>
          <w:sz w:val="26"/>
          <w:szCs w:val="26"/>
        </w:rPr>
        <w:t>E. Maintenance of Subsequent Flowers</w:t>
      </w:r>
    </w:p>
    <w:p w14:paraId="0FF80F92" w14:textId="63486742" w:rsidR="00493C37" w:rsidRPr="00185F5D" w:rsidRDefault="00493C37" w:rsidP="00493C37">
      <w:pPr>
        <w:ind w:left="1440" w:right="720"/>
        <w:jc w:val="both"/>
        <w:rPr>
          <w:b/>
          <w:bCs/>
          <w:sz w:val="26"/>
          <w:szCs w:val="26"/>
        </w:rPr>
      </w:pPr>
      <w:r w:rsidRPr="00185F5D">
        <w:rPr>
          <w:sz w:val="26"/>
          <w:szCs w:val="26"/>
        </w:rPr>
        <w:t xml:space="preserve">Subsequent flowers </w:t>
      </w:r>
      <w:r w:rsidR="005E3F74" w:rsidRPr="00185F5D">
        <w:rPr>
          <w:sz w:val="26"/>
          <w:szCs w:val="26"/>
        </w:rPr>
        <w:t xml:space="preserve">(2) </w:t>
      </w:r>
      <w:r w:rsidRPr="00185F5D">
        <w:rPr>
          <w:sz w:val="26"/>
          <w:szCs w:val="26"/>
        </w:rPr>
        <w:t xml:space="preserve">placed at the grave site should </w:t>
      </w:r>
      <w:proofErr w:type="gramStart"/>
      <w:r w:rsidRPr="00185F5D">
        <w:rPr>
          <w:sz w:val="26"/>
          <w:szCs w:val="26"/>
        </w:rPr>
        <w:t>be maintained</w:t>
      </w:r>
      <w:proofErr w:type="gramEnd"/>
      <w:r w:rsidRPr="00185F5D">
        <w:rPr>
          <w:sz w:val="26"/>
          <w:szCs w:val="26"/>
        </w:rPr>
        <w:t xml:space="preserve"> by the owner or surviving family members. City staff, at their discretion, may remove flowers as needed for the proper maintenance of the cemetery grounds.</w:t>
      </w:r>
    </w:p>
    <w:p w14:paraId="7A227AB8" w14:textId="235A6D0E" w:rsidR="00493C37" w:rsidRPr="00185F5D" w:rsidRDefault="00493C37" w:rsidP="00493C37">
      <w:pPr>
        <w:ind w:left="360" w:right="720" w:firstLine="720"/>
        <w:jc w:val="both"/>
        <w:rPr>
          <w:b/>
          <w:bCs/>
          <w:sz w:val="26"/>
          <w:szCs w:val="26"/>
        </w:rPr>
      </w:pPr>
      <w:r w:rsidRPr="00185F5D">
        <w:rPr>
          <w:b/>
          <w:bCs/>
          <w:sz w:val="26"/>
          <w:szCs w:val="26"/>
        </w:rPr>
        <w:t>F. Mosquito Control</w:t>
      </w:r>
    </w:p>
    <w:p w14:paraId="0E28DDC5" w14:textId="2F7B7C8B" w:rsidR="00E113A0" w:rsidRPr="00185F5D" w:rsidRDefault="00E113A0" w:rsidP="005E3F74">
      <w:pPr>
        <w:ind w:left="1440" w:right="720"/>
        <w:jc w:val="both"/>
        <w:rPr>
          <w:sz w:val="26"/>
          <w:szCs w:val="26"/>
        </w:rPr>
      </w:pPr>
      <w:r w:rsidRPr="00185F5D">
        <w:rPr>
          <w:sz w:val="26"/>
          <w:szCs w:val="26"/>
        </w:rPr>
        <w:t xml:space="preserve">The City reserves the right to empty any flower containers at any time if left in such a condition that it may promote the breeding of </w:t>
      </w:r>
      <w:r w:rsidR="005E3F74" w:rsidRPr="00185F5D">
        <w:rPr>
          <w:sz w:val="26"/>
          <w:szCs w:val="26"/>
        </w:rPr>
        <w:t>mosquitoes.</w:t>
      </w:r>
    </w:p>
    <w:p w14:paraId="39F60B2F" w14:textId="77777777" w:rsidR="00185F5D" w:rsidRDefault="005E3F74" w:rsidP="005E3F74">
      <w:pPr>
        <w:ind w:right="720"/>
        <w:jc w:val="both"/>
        <w:rPr>
          <w:b/>
          <w:bCs/>
          <w:sz w:val="26"/>
          <w:szCs w:val="26"/>
        </w:rPr>
      </w:pPr>
      <w:r w:rsidRPr="00185F5D">
        <w:rPr>
          <w:b/>
          <w:bCs/>
          <w:sz w:val="26"/>
          <w:szCs w:val="26"/>
        </w:rPr>
        <w:t xml:space="preserve">                 </w:t>
      </w:r>
    </w:p>
    <w:p w14:paraId="1C9E31D8" w14:textId="26698A94" w:rsidR="00E113A0" w:rsidRPr="00185F5D" w:rsidRDefault="005E3F74" w:rsidP="00185F5D">
      <w:pPr>
        <w:ind w:left="720" w:right="720"/>
        <w:jc w:val="both"/>
        <w:rPr>
          <w:b/>
          <w:bCs/>
          <w:sz w:val="26"/>
          <w:szCs w:val="26"/>
        </w:rPr>
      </w:pPr>
      <w:r w:rsidRPr="00185F5D">
        <w:rPr>
          <w:b/>
          <w:bCs/>
          <w:sz w:val="26"/>
          <w:szCs w:val="26"/>
        </w:rPr>
        <w:lastRenderedPageBreak/>
        <w:t>G.</w:t>
      </w:r>
      <w:r w:rsidRPr="00185F5D">
        <w:rPr>
          <w:b/>
          <w:bCs/>
          <w:sz w:val="26"/>
          <w:szCs w:val="26"/>
        </w:rPr>
        <w:tab/>
      </w:r>
      <w:r w:rsidR="00E113A0" w:rsidRPr="00185F5D">
        <w:rPr>
          <w:b/>
          <w:bCs/>
          <w:sz w:val="26"/>
          <w:szCs w:val="26"/>
        </w:rPr>
        <w:t>City's Right to Trim or Remove</w:t>
      </w:r>
    </w:p>
    <w:p w14:paraId="340EE09A" w14:textId="71E0CDD4" w:rsidR="005E3F74" w:rsidRPr="00185F5D" w:rsidRDefault="00E113A0" w:rsidP="005E3F74">
      <w:pPr>
        <w:pStyle w:val="ListParagraph"/>
        <w:ind w:left="1800" w:right="720"/>
        <w:jc w:val="both"/>
        <w:rPr>
          <w:sz w:val="26"/>
          <w:szCs w:val="26"/>
        </w:rPr>
      </w:pPr>
      <w:r w:rsidRPr="00185F5D">
        <w:rPr>
          <w:sz w:val="26"/>
          <w:szCs w:val="26"/>
        </w:rPr>
        <w:t xml:space="preserve">The City has the right to trim or remove </w:t>
      </w:r>
      <w:proofErr w:type="gramStart"/>
      <w:r w:rsidRPr="00185F5D">
        <w:rPr>
          <w:sz w:val="26"/>
          <w:szCs w:val="26"/>
        </w:rPr>
        <w:t>any and all</w:t>
      </w:r>
      <w:proofErr w:type="gramEnd"/>
      <w:r w:rsidRPr="00185F5D">
        <w:rPr>
          <w:sz w:val="26"/>
          <w:szCs w:val="26"/>
        </w:rPr>
        <w:t xml:space="preserve"> trees, shrubs, vegetation, or adornments</w:t>
      </w:r>
      <w:r w:rsidRPr="00185F5D">
        <w:rPr>
          <w:sz w:val="26"/>
          <w:szCs w:val="26"/>
        </w:rPr>
        <w:t xml:space="preserve"> </w:t>
      </w:r>
      <w:r w:rsidRPr="00185F5D">
        <w:rPr>
          <w:sz w:val="26"/>
          <w:szCs w:val="26"/>
        </w:rPr>
        <w:t xml:space="preserve">at any location within the Bowling Green Cemeteries as needed. This includes anything that may interfere with the normal operation and maintenance of the Bowling Green </w:t>
      </w:r>
      <w:r w:rsidR="001439A3" w:rsidRPr="00185F5D">
        <w:rPr>
          <w:sz w:val="26"/>
          <w:szCs w:val="26"/>
        </w:rPr>
        <w:t>Cemetery,</w:t>
      </w:r>
      <w:r w:rsidRPr="00185F5D">
        <w:rPr>
          <w:sz w:val="26"/>
          <w:szCs w:val="26"/>
        </w:rPr>
        <w:t xml:space="preserve"> or any objects deemed prohibited by the rules set forth by the City of Bowling Green </w:t>
      </w:r>
      <w:r w:rsidRPr="00185F5D">
        <w:rPr>
          <w:sz w:val="26"/>
          <w:szCs w:val="26"/>
        </w:rPr>
        <w:t>City Manager</w:t>
      </w:r>
      <w:r w:rsidRPr="00185F5D">
        <w:rPr>
          <w:sz w:val="26"/>
          <w:szCs w:val="26"/>
        </w:rPr>
        <w:t xml:space="preserve"> and City of Bowling Green Commission.</w:t>
      </w:r>
    </w:p>
    <w:p w14:paraId="6F35254C" w14:textId="1ADB73F1" w:rsidR="00E87F4F" w:rsidRPr="00185F5D" w:rsidRDefault="005E3F74" w:rsidP="005E3F74">
      <w:pPr>
        <w:ind w:right="720"/>
        <w:rPr>
          <w:b/>
          <w:bCs/>
          <w:sz w:val="26"/>
          <w:szCs w:val="26"/>
        </w:rPr>
      </w:pPr>
      <w:r w:rsidRPr="00185F5D">
        <w:rPr>
          <w:b/>
          <w:bCs/>
          <w:sz w:val="26"/>
          <w:szCs w:val="26"/>
        </w:rPr>
        <w:t xml:space="preserve">                 H. </w:t>
      </w:r>
      <w:r w:rsidR="00E113A0" w:rsidRPr="00185F5D">
        <w:rPr>
          <w:b/>
          <w:bCs/>
          <w:sz w:val="26"/>
          <w:szCs w:val="26"/>
        </w:rPr>
        <w:t>Removal of Trash and Debris</w:t>
      </w:r>
    </w:p>
    <w:p w14:paraId="1A75AE9F" w14:textId="0BA1BE8A" w:rsidR="00E113A0" w:rsidRDefault="001439A3" w:rsidP="00E87F4F">
      <w:pPr>
        <w:pStyle w:val="ListParagraph"/>
        <w:ind w:left="1800" w:right="720"/>
        <w:rPr>
          <w:sz w:val="26"/>
          <w:szCs w:val="26"/>
        </w:rPr>
      </w:pPr>
      <w:r w:rsidRPr="00185F5D">
        <w:rPr>
          <w:sz w:val="26"/>
          <w:szCs w:val="26"/>
        </w:rPr>
        <w:t>All t</w:t>
      </w:r>
      <w:r w:rsidR="00E113A0" w:rsidRPr="00185F5D">
        <w:rPr>
          <w:sz w:val="26"/>
          <w:szCs w:val="26"/>
        </w:rPr>
        <w:t>rash and debris sh</w:t>
      </w:r>
      <w:r w:rsidRPr="00185F5D">
        <w:rPr>
          <w:sz w:val="26"/>
          <w:szCs w:val="26"/>
        </w:rPr>
        <w:t>all</w:t>
      </w:r>
      <w:r w:rsidR="00E113A0" w:rsidRPr="00185F5D">
        <w:rPr>
          <w:sz w:val="26"/>
          <w:szCs w:val="26"/>
        </w:rPr>
        <w:t xml:space="preserve"> be removed from gravesites and placed into receptacles</w:t>
      </w:r>
      <w:r w:rsidRPr="00185F5D">
        <w:rPr>
          <w:sz w:val="26"/>
          <w:szCs w:val="26"/>
        </w:rPr>
        <w:t xml:space="preserve"> </w:t>
      </w:r>
      <w:r w:rsidR="00E113A0" w:rsidRPr="00185F5D">
        <w:rPr>
          <w:sz w:val="26"/>
          <w:szCs w:val="26"/>
        </w:rPr>
        <w:t>provided</w:t>
      </w:r>
      <w:proofErr w:type="gramStart"/>
      <w:r w:rsidR="00185F5D" w:rsidRPr="00185F5D">
        <w:rPr>
          <w:sz w:val="26"/>
          <w:szCs w:val="26"/>
        </w:rPr>
        <w:t xml:space="preserve">. </w:t>
      </w:r>
      <w:r w:rsidR="00E113A0" w:rsidRPr="00185F5D">
        <w:rPr>
          <w:sz w:val="26"/>
          <w:szCs w:val="26"/>
        </w:rPr>
        <w:t xml:space="preserve"> </w:t>
      </w:r>
      <w:proofErr w:type="gramEnd"/>
      <w:r w:rsidR="00E113A0" w:rsidRPr="00185F5D">
        <w:rPr>
          <w:sz w:val="26"/>
          <w:szCs w:val="26"/>
        </w:rPr>
        <w:t xml:space="preserve">     </w:t>
      </w:r>
    </w:p>
    <w:p w14:paraId="35A9F778" w14:textId="77777777" w:rsidR="00185F5D" w:rsidRPr="00185F5D" w:rsidRDefault="00185F5D" w:rsidP="00E87F4F">
      <w:pPr>
        <w:pStyle w:val="ListParagraph"/>
        <w:ind w:left="1800" w:right="720"/>
        <w:rPr>
          <w:b/>
          <w:bCs/>
          <w:sz w:val="26"/>
          <w:szCs w:val="26"/>
        </w:rPr>
      </w:pPr>
    </w:p>
    <w:p w14:paraId="67E561BA" w14:textId="0777ECFE" w:rsidR="002370C2" w:rsidRPr="00185F5D" w:rsidRDefault="002370C2" w:rsidP="000E160C">
      <w:pPr>
        <w:pStyle w:val="ListParagraph"/>
        <w:numPr>
          <w:ilvl w:val="0"/>
          <w:numId w:val="1"/>
        </w:numPr>
        <w:ind w:right="720"/>
        <w:rPr>
          <w:b/>
          <w:bCs/>
          <w:sz w:val="26"/>
          <w:szCs w:val="26"/>
          <w:u w:val="single"/>
        </w:rPr>
      </w:pPr>
      <w:r w:rsidRPr="00185F5D">
        <w:rPr>
          <w:b/>
          <w:bCs/>
          <w:sz w:val="26"/>
          <w:szCs w:val="26"/>
          <w:u w:val="single"/>
        </w:rPr>
        <w:t>Monument Design Permit Rules and Regulations</w:t>
      </w:r>
    </w:p>
    <w:p w14:paraId="54FEC7A9" w14:textId="0DD60441" w:rsidR="002370C2" w:rsidRPr="00185F5D" w:rsidRDefault="002370C2" w:rsidP="002370C2">
      <w:pPr>
        <w:ind w:left="720" w:right="720" w:firstLine="720"/>
        <w:rPr>
          <w:sz w:val="26"/>
          <w:szCs w:val="26"/>
        </w:rPr>
      </w:pPr>
      <w:r w:rsidRPr="00185F5D">
        <w:rPr>
          <w:sz w:val="26"/>
          <w:szCs w:val="26"/>
        </w:rPr>
        <w:t>Section 1: Permit Requirement</w:t>
      </w:r>
    </w:p>
    <w:p w14:paraId="4D3E86B2" w14:textId="77777777" w:rsidR="002370C2" w:rsidRPr="00185F5D" w:rsidRDefault="002370C2" w:rsidP="002370C2">
      <w:pPr>
        <w:ind w:left="720" w:right="720" w:firstLine="720"/>
        <w:rPr>
          <w:b/>
          <w:bCs/>
          <w:sz w:val="26"/>
          <w:szCs w:val="26"/>
        </w:rPr>
      </w:pPr>
      <w:r w:rsidRPr="00185F5D">
        <w:rPr>
          <w:b/>
          <w:bCs/>
          <w:sz w:val="26"/>
          <w:szCs w:val="26"/>
        </w:rPr>
        <w:t>1.1 Permit Mandate:</w:t>
      </w:r>
    </w:p>
    <w:p w14:paraId="72C22E82" w14:textId="77777777" w:rsidR="002370C2" w:rsidRPr="00185F5D" w:rsidRDefault="002370C2" w:rsidP="002370C2">
      <w:pPr>
        <w:ind w:left="720" w:right="720" w:firstLine="720"/>
        <w:rPr>
          <w:sz w:val="26"/>
          <w:szCs w:val="26"/>
        </w:rPr>
      </w:pPr>
      <w:r w:rsidRPr="00185F5D">
        <w:rPr>
          <w:sz w:val="26"/>
          <w:szCs w:val="26"/>
        </w:rPr>
        <w:t xml:space="preserve">1.1.1 A permit </w:t>
      </w:r>
      <w:proofErr w:type="gramStart"/>
      <w:r w:rsidRPr="00185F5D">
        <w:rPr>
          <w:sz w:val="26"/>
          <w:szCs w:val="26"/>
        </w:rPr>
        <w:t>is required</w:t>
      </w:r>
      <w:proofErr w:type="gramEnd"/>
      <w:r w:rsidRPr="00185F5D">
        <w:rPr>
          <w:sz w:val="26"/>
          <w:szCs w:val="26"/>
        </w:rPr>
        <w:t xml:space="preserve"> for the installation of any monuments.</w:t>
      </w:r>
    </w:p>
    <w:p w14:paraId="1E7F14E2" w14:textId="77777777" w:rsidR="002370C2" w:rsidRPr="00185F5D" w:rsidRDefault="002370C2" w:rsidP="002370C2">
      <w:pPr>
        <w:ind w:left="1440" w:right="720"/>
        <w:rPr>
          <w:sz w:val="26"/>
          <w:szCs w:val="26"/>
        </w:rPr>
      </w:pPr>
      <w:r w:rsidRPr="00185F5D">
        <w:rPr>
          <w:sz w:val="26"/>
          <w:szCs w:val="26"/>
        </w:rPr>
        <w:t xml:space="preserve">1.1.2 The permit must </w:t>
      </w:r>
      <w:proofErr w:type="gramStart"/>
      <w:r w:rsidRPr="00185F5D">
        <w:rPr>
          <w:sz w:val="26"/>
          <w:szCs w:val="26"/>
        </w:rPr>
        <w:t>be approved</w:t>
      </w:r>
      <w:proofErr w:type="gramEnd"/>
      <w:r w:rsidRPr="00185F5D">
        <w:rPr>
          <w:sz w:val="26"/>
          <w:szCs w:val="26"/>
        </w:rPr>
        <w:t xml:space="preserve"> prior to installation and shall only be granted for monuments that adhere to specified size, type, and material requirements.</w:t>
      </w:r>
    </w:p>
    <w:p w14:paraId="177CB9A4" w14:textId="666DDCB2" w:rsidR="002370C2" w:rsidRPr="00185F5D" w:rsidRDefault="002370C2" w:rsidP="002370C2">
      <w:pPr>
        <w:ind w:left="1440" w:right="720"/>
        <w:rPr>
          <w:sz w:val="26"/>
          <w:szCs w:val="26"/>
        </w:rPr>
      </w:pPr>
      <w:r w:rsidRPr="00185F5D">
        <w:rPr>
          <w:sz w:val="26"/>
          <w:szCs w:val="26"/>
        </w:rPr>
        <w:t xml:space="preserve">1.1.3 Monuments must </w:t>
      </w:r>
      <w:proofErr w:type="gramStart"/>
      <w:r w:rsidRPr="00185F5D">
        <w:rPr>
          <w:sz w:val="26"/>
          <w:szCs w:val="26"/>
        </w:rPr>
        <w:t>be commercially manufactured</w:t>
      </w:r>
      <w:proofErr w:type="gramEnd"/>
      <w:r w:rsidRPr="00185F5D">
        <w:rPr>
          <w:sz w:val="26"/>
          <w:szCs w:val="26"/>
        </w:rPr>
        <w:t xml:space="preserve"> and installed by a licensed business. Homemade concrete designs are </w:t>
      </w:r>
      <w:proofErr w:type="gramStart"/>
      <w:r w:rsidRPr="00185F5D">
        <w:rPr>
          <w:sz w:val="26"/>
          <w:szCs w:val="26"/>
        </w:rPr>
        <w:t>strictly prohibited</w:t>
      </w:r>
      <w:proofErr w:type="gramEnd"/>
      <w:r w:rsidRPr="00185F5D">
        <w:rPr>
          <w:sz w:val="26"/>
          <w:szCs w:val="26"/>
        </w:rPr>
        <w:t>.</w:t>
      </w:r>
    </w:p>
    <w:p w14:paraId="26EA9947" w14:textId="77777777" w:rsidR="002370C2" w:rsidRPr="00185F5D" w:rsidRDefault="002370C2" w:rsidP="002370C2">
      <w:pPr>
        <w:ind w:left="720" w:right="720" w:firstLine="720"/>
        <w:rPr>
          <w:b/>
          <w:bCs/>
          <w:sz w:val="26"/>
          <w:szCs w:val="26"/>
        </w:rPr>
      </w:pPr>
      <w:r w:rsidRPr="00185F5D">
        <w:rPr>
          <w:b/>
          <w:bCs/>
          <w:sz w:val="26"/>
          <w:szCs w:val="26"/>
        </w:rPr>
        <w:t>1.2 Authorized Dealers:</w:t>
      </w:r>
    </w:p>
    <w:p w14:paraId="11070453" w14:textId="2CAF6AF5" w:rsidR="002370C2" w:rsidRPr="00185F5D" w:rsidRDefault="002370C2" w:rsidP="002370C2">
      <w:pPr>
        <w:ind w:left="1440" w:right="720"/>
        <w:rPr>
          <w:sz w:val="26"/>
          <w:szCs w:val="26"/>
        </w:rPr>
      </w:pPr>
      <w:r w:rsidRPr="00185F5D">
        <w:rPr>
          <w:sz w:val="26"/>
          <w:szCs w:val="26"/>
        </w:rPr>
        <w:t xml:space="preserve">1.2.1 Only dealers authorized by the </w:t>
      </w:r>
      <w:r w:rsidR="000E160C" w:rsidRPr="00185F5D">
        <w:rPr>
          <w:sz w:val="26"/>
          <w:szCs w:val="26"/>
        </w:rPr>
        <w:t>City of Bowling Green</w:t>
      </w:r>
      <w:r w:rsidRPr="00185F5D">
        <w:rPr>
          <w:sz w:val="26"/>
          <w:szCs w:val="26"/>
        </w:rPr>
        <w:t xml:space="preserve"> are eligible to install monuments.</w:t>
      </w:r>
    </w:p>
    <w:p w14:paraId="3778C6F4" w14:textId="1FB88384" w:rsidR="002370C2" w:rsidRPr="00185F5D" w:rsidRDefault="002370C2" w:rsidP="002370C2">
      <w:pPr>
        <w:ind w:left="1440" w:right="720"/>
        <w:rPr>
          <w:sz w:val="26"/>
          <w:szCs w:val="26"/>
        </w:rPr>
      </w:pPr>
      <w:r w:rsidRPr="00185F5D">
        <w:rPr>
          <w:sz w:val="26"/>
          <w:szCs w:val="26"/>
        </w:rPr>
        <w:t xml:space="preserve">1.2.2 </w:t>
      </w:r>
      <w:bookmarkStart w:id="1" w:name="_Hlk159495630"/>
      <w:r w:rsidRPr="00185F5D">
        <w:rPr>
          <w:sz w:val="26"/>
          <w:szCs w:val="26"/>
        </w:rPr>
        <w:t xml:space="preserve">Authorized dealers </w:t>
      </w:r>
      <w:bookmarkEnd w:id="1"/>
      <w:r w:rsidRPr="00185F5D">
        <w:rPr>
          <w:sz w:val="26"/>
          <w:szCs w:val="26"/>
        </w:rPr>
        <w:t>must adhere to the approved specifications regarding size, type, and material during the manufacturing and installation of monuments.</w:t>
      </w:r>
    </w:p>
    <w:p w14:paraId="2F75520A" w14:textId="77777777" w:rsidR="002370C2" w:rsidRPr="00185F5D" w:rsidRDefault="002370C2" w:rsidP="002370C2">
      <w:pPr>
        <w:ind w:left="720" w:right="720" w:firstLine="720"/>
        <w:rPr>
          <w:b/>
          <w:bCs/>
          <w:sz w:val="26"/>
          <w:szCs w:val="26"/>
        </w:rPr>
      </w:pPr>
      <w:r w:rsidRPr="00185F5D">
        <w:rPr>
          <w:b/>
          <w:bCs/>
          <w:sz w:val="26"/>
          <w:szCs w:val="26"/>
        </w:rPr>
        <w:t>1.3 Ground/Grade Level Installation:</w:t>
      </w:r>
    </w:p>
    <w:p w14:paraId="42D9037A" w14:textId="77777777" w:rsidR="002370C2" w:rsidRPr="00185F5D" w:rsidRDefault="002370C2" w:rsidP="002370C2">
      <w:pPr>
        <w:ind w:left="1440" w:right="720"/>
        <w:rPr>
          <w:sz w:val="26"/>
          <w:szCs w:val="26"/>
        </w:rPr>
      </w:pPr>
      <w:r w:rsidRPr="00185F5D">
        <w:rPr>
          <w:sz w:val="26"/>
          <w:szCs w:val="26"/>
        </w:rPr>
        <w:t xml:space="preserve">1.3.1 Monuments must </w:t>
      </w:r>
      <w:proofErr w:type="gramStart"/>
      <w:r w:rsidRPr="00185F5D">
        <w:rPr>
          <w:sz w:val="26"/>
          <w:szCs w:val="26"/>
        </w:rPr>
        <w:t>be installed</w:t>
      </w:r>
      <w:proofErr w:type="gramEnd"/>
      <w:r w:rsidRPr="00185F5D">
        <w:rPr>
          <w:sz w:val="26"/>
          <w:szCs w:val="26"/>
        </w:rPr>
        <w:t xml:space="preserve"> at ground or grade level to facilitate minimal maintenance and mowing activities.</w:t>
      </w:r>
    </w:p>
    <w:p w14:paraId="06561C92" w14:textId="63E7D490" w:rsidR="002370C2" w:rsidRPr="00185F5D" w:rsidRDefault="002370C2" w:rsidP="002370C2">
      <w:pPr>
        <w:ind w:left="1440" w:right="720"/>
        <w:rPr>
          <w:sz w:val="26"/>
          <w:szCs w:val="26"/>
        </w:rPr>
      </w:pPr>
      <w:r w:rsidRPr="00185F5D">
        <w:rPr>
          <w:sz w:val="26"/>
          <w:szCs w:val="26"/>
        </w:rPr>
        <w:t xml:space="preserve">1.3.2 Any deviation from this requirement must </w:t>
      </w:r>
      <w:proofErr w:type="gramStart"/>
      <w:r w:rsidRPr="00185F5D">
        <w:rPr>
          <w:sz w:val="26"/>
          <w:szCs w:val="26"/>
        </w:rPr>
        <w:t>be explicitly approved</w:t>
      </w:r>
      <w:proofErr w:type="gramEnd"/>
      <w:r w:rsidRPr="00185F5D">
        <w:rPr>
          <w:sz w:val="26"/>
          <w:szCs w:val="26"/>
        </w:rPr>
        <w:t xml:space="preserve"> by the </w:t>
      </w:r>
      <w:r w:rsidR="000E160C" w:rsidRPr="00185F5D">
        <w:rPr>
          <w:sz w:val="26"/>
          <w:szCs w:val="26"/>
        </w:rPr>
        <w:t>City Manager</w:t>
      </w:r>
      <w:r w:rsidRPr="00185F5D">
        <w:rPr>
          <w:sz w:val="26"/>
          <w:szCs w:val="26"/>
        </w:rPr>
        <w:t>.</w:t>
      </w:r>
    </w:p>
    <w:p w14:paraId="0638B8ED" w14:textId="25DE9657" w:rsidR="002370C2" w:rsidRPr="00185F5D" w:rsidRDefault="002370C2" w:rsidP="002370C2">
      <w:pPr>
        <w:ind w:left="720" w:right="720" w:firstLine="720"/>
        <w:rPr>
          <w:b/>
          <w:bCs/>
          <w:sz w:val="26"/>
          <w:szCs w:val="26"/>
        </w:rPr>
      </w:pPr>
      <w:r w:rsidRPr="00185F5D">
        <w:rPr>
          <w:b/>
          <w:bCs/>
          <w:sz w:val="26"/>
          <w:szCs w:val="26"/>
        </w:rPr>
        <w:lastRenderedPageBreak/>
        <w:t>Section 2: City Liability and Vendor Coordination</w:t>
      </w:r>
    </w:p>
    <w:p w14:paraId="491B0EF9" w14:textId="77777777" w:rsidR="002370C2" w:rsidRPr="00185F5D" w:rsidRDefault="002370C2" w:rsidP="002370C2">
      <w:pPr>
        <w:ind w:left="720" w:right="720" w:firstLine="720"/>
        <w:rPr>
          <w:b/>
          <w:bCs/>
          <w:sz w:val="26"/>
          <w:szCs w:val="26"/>
        </w:rPr>
      </w:pPr>
      <w:r w:rsidRPr="00185F5D">
        <w:rPr>
          <w:b/>
          <w:bCs/>
          <w:sz w:val="26"/>
          <w:szCs w:val="26"/>
        </w:rPr>
        <w:t>2.1 City Liability:</w:t>
      </w:r>
    </w:p>
    <w:p w14:paraId="2E1A4D1C" w14:textId="77777777" w:rsidR="002370C2" w:rsidRPr="00185F5D" w:rsidRDefault="002370C2" w:rsidP="002370C2">
      <w:pPr>
        <w:ind w:left="1440" w:right="720"/>
        <w:rPr>
          <w:sz w:val="26"/>
          <w:szCs w:val="26"/>
        </w:rPr>
      </w:pPr>
      <w:r w:rsidRPr="00185F5D">
        <w:rPr>
          <w:sz w:val="26"/>
          <w:szCs w:val="26"/>
        </w:rPr>
        <w:t xml:space="preserve">2.1.1 The City of Bowling Green shall </w:t>
      </w:r>
      <w:proofErr w:type="gramStart"/>
      <w:r w:rsidRPr="00185F5D">
        <w:rPr>
          <w:sz w:val="26"/>
          <w:szCs w:val="26"/>
        </w:rPr>
        <w:t>be held</w:t>
      </w:r>
      <w:proofErr w:type="gramEnd"/>
      <w:r w:rsidRPr="00185F5D">
        <w:rPr>
          <w:sz w:val="26"/>
          <w:szCs w:val="26"/>
        </w:rPr>
        <w:t xml:space="preserve"> harmless in the event of any damage to monuments improperly installed.</w:t>
      </w:r>
    </w:p>
    <w:p w14:paraId="07A5DFDA" w14:textId="47E9C025" w:rsidR="002370C2" w:rsidRPr="00185F5D" w:rsidRDefault="002370C2" w:rsidP="002370C2">
      <w:pPr>
        <w:ind w:left="1440" w:right="720"/>
        <w:rPr>
          <w:sz w:val="26"/>
          <w:szCs w:val="26"/>
        </w:rPr>
      </w:pPr>
      <w:r w:rsidRPr="00185F5D">
        <w:rPr>
          <w:sz w:val="26"/>
          <w:szCs w:val="26"/>
        </w:rPr>
        <w:t xml:space="preserve">2.1.2 </w:t>
      </w:r>
      <w:r w:rsidR="000E160C" w:rsidRPr="00185F5D">
        <w:rPr>
          <w:sz w:val="26"/>
          <w:szCs w:val="26"/>
        </w:rPr>
        <w:t xml:space="preserve">Authorized dealers </w:t>
      </w:r>
      <w:r w:rsidRPr="00185F5D">
        <w:rPr>
          <w:sz w:val="26"/>
          <w:szCs w:val="26"/>
        </w:rPr>
        <w:t xml:space="preserve">must carry appropriate insurance to cover any </w:t>
      </w:r>
      <w:proofErr w:type="gramStart"/>
      <w:r w:rsidRPr="00185F5D">
        <w:rPr>
          <w:sz w:val="26"/>
          <w:szCs w:val="26"/>
        </w:rPr>
        <w:t>damages</w:t>
      </w:r>
      <w:proofErr w:type="gramEnd"/>
      <w:r w:rsidRPr="00185F5D">
        <w:rPr>
          <w:sz w:val="26"/>
          <w:szCs w:val="26"/>
        </w:rPr>
        <w:t xml:space="preserve"> incurred during installation.</w:t>
      </w:r>
    </w:p>
    <w:p w14:paraId="01896FC3" w14:textId="77777777" w:rsidR="002370C2" w:rsidRPr="00185F5D" w:rsidRDefault="002370C2" w:rsidP="002370C2">
      <w:pPr>
        <w:ind w:left="720" w:right="720" w:firstLine="720"/>
        <w:rPr>
          <w:b/>
          <w:bCs/>
          <w:sz w:val="26"/>
          <w:szCs w:val="26"/>
        </w:rPr>
      </w:pPr>
      <w:r w:rsidRPr="00185F5D">
        <w:rPr>
          <w:b/>
          <w:bCs/>
          <w:sz w:val="26"/>
          <w:szCs w:val="26"/>
        </w:rPr>
        <w:t>2.2 Coordination with the City:</w:t>
      </w:r>
    </w:p>
    <w:p w14:paraId="10913CD9" w14:textId="31B299DB" w:rsidR="002370C2" w:rsidRPr="00185F5D" w:rsidRDefault="002370C2" w:rsidP="002370C2">
      <w:pPr>
        <w:ind w:left="1440" w:right="720"/>
        <w:rPr>
          <w:sz w:val="26"/>
          <w:szCs w:val="26"/>
        </w:rPr>
      </w:pPr>
      <w:r w:rsidRPr="00185F5D">
        <w:rPr>
          <w:sz w:val="26"/>
          <w:szCs w:val="26"/>
        </w:rPr>
        <w:t xml:space="preserve">2.2.1 All </w:t>
      </w:r>
      <w:r w:rsidR="000E160C" w:rsidRPr="00185F5D">
        <w:rPr>
          <w:sz w:val="26"/>
          <w:szCs w:val="26"/>
        </w:rPr>
        <w:t>a</w:t>
      </w:r>
      <w:r w:rsidR="000E160C" w:rsidRPr="00185F5D">
        <w:rPr>
          <w:sz w:val="26"/>
          <w:szCs w:val="26"/>
        </w:rPr>
        <w:t xml:space="preserve">uthorized dealers </w:t>
      </w:r>
      <w:r w:rsidRPr="00185F5D">
        <w:rPr>
          <w:sz w:val="26"/>
          <w:szCs w:val="26"/>
        </w:rPr>
        <w:t>must contact the City of Bowling Green during normal business hours to schedule the placement of monuments.</w:t>
      </w:r>
    </w:p>
    <w:p w14:paraId="2EF97595" w14:textId="453AA9C7" w:rsidR="002370C2" w:rsidRPr="00185F5D" w:rsidRDefault="002370C2" w:rsidP="002370C2">
      <w:pPr>
        <w:ind w:left="1440" w:right="720"/>
        <w:rPr>
          <w:sz w:val="26"/>
          <w:szCs w:val="26"/>
        </w:rPr>
      </w:pPr>
      <w:r w:rsidRPr="00185F5D">
        <w:rPr>
          <w:sz w:val="26"/>
          <w:szCs w:val="26"/>
        </w:rPr>
        <w:t xml:space="preserve">2.2.2 The placement request must </w:t>
      </w:r>
      <w:proofErr w:type="gramStart"/>
      <w:r w:rsidRPr="00185F5D">
        <w:rPr>
          <w:sz w:val="26"/>
          <w:szCs w:val="26"/>
        </w:rPr>
        <w:t>be submitted</w:t>
      </w:r>
      <w:proofErr w:type="gramEnd"/>
      <w:r w:rsidRPr="00185F5D">
        <w:rPr>
          <w:sz w:val="26"/>
          <w:szCs w:val="26"/>
        </w:rPr>
        <w:t xml:space="preserve"> using the City of Bowling Green "Cemetery Request Form."</w:t>
      </w:r>
    </w:p>
    <w:p w14:paraId="067F51DF" w14:textId="76900631" w:rsidR="002370C2" w:rsidRPr="00185F5D" w:rsidRDefault="002370C2" w:rsidP="002370C2">
      <w:pPr>
        <w:ind w:left="720" w:right="720" w:firstLine="720"/>
        <w:rPr>
          <w:b/>
          <w:bCs/>
          <w:sz w:val="26"/>
          <w:szCs w:val="26"/>
        </w:rPr>
      </w:pPr>
      <w:r w:rsidRPr="00185F5D">
        <w:rPr>
          <w:b/>
          <w:bCs/>
          <w:sz w:val="26"/>
          <w:szCs w:val="26"/>
        </w:rPr>
        <w:t>Section 3: Mausoleum Prohibition</w:t>
      </w:r>
    </w:p>
    <w:p w14:paraId="5D748634" w14:textId="77777777" w:rsidR="002370C2" w:rsidRPr="00185F5D" w:rsidRDefault="002370C2" w:rsidP="002370C2">
      <w:pPr>
        <w:ind w:left="720" w:right="720" w:firstLine="720"/>
        <w:rPr>
          <w:b/>
          <w:bCs/>
          <w:sz w:val="26"/>
          <w:szCs w:val="26"/>
        </w:rPr>
      </w:pPr>
      <w:r w:rsidRPr="00185F5D">
        <w:rPr>
          <w:b/>
          <w:bCs/>
          <w:sz w:val="26"/>
          <w:szCs w:val="26"/>
        </w:rPr>
        <w:t>3.1 Prohibition Clause:</w:t>
      </w:r>
    </w:p>
    <w:p w14:paraId="5A4D6533" w14:textId="77777777" w:rsidR="002370C2" w:rsidRPr="00185F5D" w:rsidRDefault="002370C2" w:rsidP="002370C2">
      <w:pPr>
        <w:ind w:left="1440" w:right="720"/>
        <w:rPr>
          <w:sz w:val="26"/>
          <w:szCs w:val="26"/>
        </w:rPr>
      </w:pPr>
      <w:r w:rsidRPr="00185F5D">
        <w:rPr>
          <w:sz w:val="26"/>
          <w:szCs w:val="26"/>
        </w:rPr>
        <w:t>3.1.1 There shall be no construction and operation of mausoleums within the Bowling Green Cemetery for individual internment or commercial/multiple internments.</w:t>
      </w:r>
    </w:p>
    <w:p w14:paraId="61EF16CF" w14:textId="54878471" w:rsidR="002370C2" w:rsidRPr="00185F5D" w:rsidRDefault="002370C2" w:rsidP="00185F5D">
      <w:pPr>
        <w:ind w:left="1440" w:right="720"/>
        <w:rPr>
          <w:sz w:val="26"/>
          <w:szCs w:val="26"/>
        </w:rPr>
      </w:pPr>
      <w:r w:rsidRPr="00185F5D">
        <w:rPr>
          <w:sz w:val="26"/>
          <w:szCs w:val="26"/>
        </w:rPr>
        <w:t>3.1.2 Any existing mausoleums must adhere to zoning regulations and may require additional permits or approvals.</w:t>
      </w:r>
    </w:p>
    <w:p w14:paraId="52D74EB9" w14:textId="0E4A69E9" w:rsidR="002370C2" w:rsidRPr="00185F5D" w:rsidRDefault="002370C2" w:rsidP="002370C2">
      <w:pPr>
        <w:ind w:left="720" w:right="720" w:firstLine="720"/>
        <w:rPr>
          <w:b/>
          <w:bCs/>
          <w:sz w:val="26"/>
          <w:szCs w:val="26"/>
        </w:rPr>
      </w:pPr>
      <w:r w:rsidRPr="00185F5D">
        <w:rPr>
          <w:b/>
          <w:bCs/>
          <w:sz w:val="26"/>
          <w:szCs w:val="26"/>
        </w:rPr>
        <w:t>Section 4: Enforcement and Penalties</w:t>
      </w:r>
    </w:p>
    <w:p w14:paraId="28F3E0E1" w14:textId="77777777" w:rsidR="002370C2" w:rsidRPr="00185F5D" w:rsidRDefault="002370C2" w:rsidP="002370C2">
      <w:pPr>
        <w:ind w:left="720" w:right="720" w:firstLine="720"/>
        <w:rPr>
          <w:b/>
          <w:bCs/>
          <w:sz w:val="26"/>
          <w:szCs w:val="26"/>
        </w:rPr>
      </w:pPr>
      <w:r w:rsidRPr="00185F5D">
        <w:rPr>
          <w:b/>
          <w:bCs/>
          <w:sz w:val="26"/>
          <w:szCs w:val="26"/>
        </w:rPr>
        <w:t>4.1 Compliance Monitoring:</w:t>
      </w:r>
    </w:p>
    <w:p w14:paraId="385D4D37" w14:textId="5716DD86" w:rsidR="002370C2" w:rsidRPr="00185F5D" w:rsidRDefault="002370C2" w:rsidP="002370C2">
      <w:pPr>
        <w:ind w:left="1440" w:right="720"/>
        <w:rPr>
          <w:sz w:val="26"/>
          <w:szCs w:val="26"/>
        </w:rPr>
      </w:pPr>
      <w:r w:rsidRPr="00185F5D">
        <w:rPr>
          <w:sz w:val="26"/>
          <w:szCs w:val="26"/>
        </w:rPr>
        <w:t xml:space="preserve">4.1.1 The </w:t>
      </w:r>
      <w:r w:rsidR="000E160C" w:rsidRPr="00185F5D">
        <w:rPr>
          <w:sz w:val="26"/>
          <w:szCs w:val="26"/>
        </w:rPr>
        <w:t>City of Bowling Green</w:t>
      </w:r>
      <w:r w:rsidRPr="00185F5D">
        <w:rPr>
          <w:sz w:val="26"/>
          <w:szCs w:val="26"/>
        </w:rPr>
        <w:t xml:space="preserve"> will conduct periodic inspections to ensure ongoing compliance with the approved permits and regulations.</w:t>
      </w:r>
    </w:p>
    <w:p w14:paraId="6E6802BB" w14:textId="77777777" w:rsidR="002370C2" w:rsidRPr="00185F5D" w:rsidRDefault="002370C2" w:rsidP="002370C2">
      <w:pPr>
        <w:ind w:left="720" w:right="720" w:firstLine="720"/>
        <w:rPr>
          <w:b/>
          <w:bCs/>
          <w:sz w:val="26"/>
          <w:szCs w:val="26"/>
        </w:rPr>
      </w:pPr>
      <w:r w:rsidRPr="00185F5D">
        <w:rPr>
          <w:b/>
          <w:bCs/>
          <w:sz w:val="26"/>
          <w:szCs w:val="26"/>
        </w:rPr>
        <w:t>4.2 Penalties for Non-Compliance:</w:t>
      </w:r>
    </w:p>
    <w:p w14:paraId="04ED0877" w14:textId="5C6B0523" w:rsidR="002370C2" w:rsidRPr="00185F5D" w:rsidRDefault="002370C2" w:rsidP="002370C2">
      <w:pPr>
        <w:ind w:left="1440" w:right="720"/>
        <w:rPr>
          <w:sz w:val="26"/>
          <w:szCs w:val="26"/>
        </w:rPr>
      </w:pPr>
      <w:r w:rsidRPr="00185F5D">
        <w:rPr>
          <w:sz w:val="26"/>
          <w:szCs w:val="26"/>
        </w:rPr>
        <w:t xml:space="preserve">4.2.1 Violations of these regulations may result in penalties, fines, or revocation of permits, as deemed appropriate by the </w:t>
      </w:r>
      <w:r w:rsidR="000E160C" w:rsidRPr="00185F5D">
        <w:rPr>
          <w:sz w:val="26"/>
          <w:szCs w:val="26"/>
        </w:rPr>
        <w:t>City Manager</w:t>
      </w:r>
      <w:r w:rsidRPr="00185F5D">
        <w:rPr>
          <w:sz w:val="26"/>
          <w:szCs w:val="26"/>
        </w:rPr>
        <w:t>.</w:t>
      </w:r>
    </w:p>
    <w:p w14:paraId="02D4136F" w14:textId="77777777" w:rsidR="00185F5D" w:rsidRDefault="00185F5D" w:rsidP="00FA7BDE">
      <w:pPr>
        <w:ind w:right="720" w:firstLine="720"/>
        <w:rPr>
          <w:b/>
          <w:bCs/>
          <w:sz w:val="26"/>
          <w:szCs w:val="26"/>
        </w:rPr>
      </w:pPr>
    </w:p>
    <w:p w14:paraId="454949AD" w14:textId="77777777" w:rsidR="00185F5D" w:rsidRDefault="00185F5D" w:rsidP="00FA7BDE">
      <w:pPr>
        <w:ind w:right="720" w:firstLine="720"/>
        <w:rPr>
          <w:b/>
          <w:bCs/>
          <w:sz w:val="26"/>
          <w:szCs w:val="26"/>
        </w:rPr>
      </w:pPr>
    </w:p>
    <w:p w14:paraId="58AA9447" w14:textId="1CFA317D" w:rsidR="001439A3" w:rsidRPr="00185F5D" w:rsidRDefault="001439A3" w:rsidP="00FA7BDE">
      <w:pPr>
        <w:ind w:right="720" w:firstLine="720"/>
        <w:rPr>
          <w:b/>
          <w:bCs/>
          <w:sz w:val="26"/>
          <w:szCs w:val="26"/>
        </w:rPr>
      </w:pPr>
      <w:r w:rsidRPr="00185F5D">
        <w:rPr>
          <w:b/>
          <w:bCs/>
          <w:sz w:val="26"/>
          <w:szCs w:val="26"/>
        </w:rPr>
        <w:lastRenderedPageBreak/>
        <w:t>D. Adornment Restrictions</w:t>
      </w:r>
    </w:p>
    <w:p w14:paraId="23073FFC" w14:textId="634C1FC1" w:rsidR="001439A3" w:rsidRPr="00185F5D" w:rsidRDefault="001439A3" w:rsidP="000614C0">
      <w:pPr>
        <w:pStyle w:val="ListParagraph"/>
        <w:numPr>
          <w:ilvl w:val="0"/>
          <w:numId w:val="21"/>
        </w:numPr>
        <w:ind w:right="720"/>
        <w:rPr>
          <w:sz w:val="26"/>
          <w:szCs w:val="26"/>
        </w:rPr>
      </w:pPr>
      <w:r w:rsidRPr="00185F5D">
        <w:rPr>
          <w:sz w:val="26"/>
          <w:szCs w:val="26"/>
        </w:rPr>
        <w:t>There shall be no additional adornment placed at gravesites, including but not limited to flags (permanent basis, except American flags on flag holidays, to be removed within 10 days after), religious items or statues, signs, pictures, fences, coping, benches, gravel, stones, rocks, toys, or any other personal effects.</w:t>
      </w:r>
    </w:p>
    <w:p w14:paraId="682E785E" w14:textId="77777777" w:rsidR="001439A3" w:rsidRPr="00185F5D" w:rsidRDefault="001439A3" w:rsidP="001439A3">
      <w:pPr>
        <w:pStyle w:val="ListParagraph"/>
        <w:numPr>
          <w:ilvl w:val="0"/>
          <w:numId w:val="21"/>
        </w:numPr>
        <w:ind w:right="720"/>
        <w:rPr>
          <w:sz w:val="26"/>
          <w:szCs w:val="26"/>
        </w:rPr>
      </w:pPr>
      <w:r w:rsidRPr="00185F5D">
        <w:rPr>
          <w:sz w:val="26"/>
          <w:szCs w:val="26"/>
        </w:rPr>
        <w:t xml:space="preserve">The City of Bowling Green and its employees shall </w:t>
      </w:r>
      <w:proofErr w:type="gramStart"/>
      <w:r w:rsidRPr="00185F5D">
        <w:rPr>
          <w:sz w:val="26"/>
          <w:szCs w:val="26"/>
        </w:rPr>
        <w:t>be held</w:t>
      </w:r>
      <w:proofErr w:type="gramEnd"/>
      <w:r w:rsidRPr="00185F5D">
        <w:rPr>
          <w:sz w:val="26"/>
          <w:szCs w:val="26"/>
        </w:rPr>
        <w:t xml:space="preserve"> harmless for anything removed from gravesites.</w:t>
      </w:r>
    </w:p>
    <w:p w14:paraId="6C51FBC1" w14:textId="77777777" w:rsidR="001439A3" w:rsidRPr="00185F5D" w:rsidRDefault="001439A3" w:rsidP="00FA7BDE">
      <w:pPr>
        <w:ind w:right="720" w:firstLine="720"/>
        <w:rPr>
          <w:b/>
          <w:bCs/>
          <w:sz w:val="26"/>
          <w:szCs w:val="26"/>
        </w:rPr>
      </w:pPr>
      <w:r w:rsidRPr="00185F5D">
        <w:rPr>
          <w:b/>
          <w:bCs/>
          <w:sz w:val="26"/>
          <w:szCs w:val="26"/>
        </w:rPr>
        <w:t>G. Vendor Coordination</w:t>
      </w:r>
    </w:p>
    <w:p w14:paraId="05B05627" w14:textId="5DB8B8F3" w:rsidR="001439A3" w:rsidRPr="00185F5D" w:rsidRDefault="001439A3" w:rsidP="00E87F4F">
      <w:pPr>
        <w:ind w:left="1440" w:right="720"/>
        <w:rPr>
          <w:sz w:val="26"/>
          <w:szCs w:val="26"/>
        </w:rPr>
      </w:pPr>
      <w:r w:rsidRPr="00185F5D">
        <w:rPr>
          <w:sz w:val="26"/>
          <w:szCs w:val="26"/>
        </w:rPr>
        <w:t xml:space="preserve">All vendors of monuments will contact the City of Bowling Green during normal business hours to schedule placement of </w:t>
      </w:r>
      <w:proofErr w:type="gramStart"/>
      <w:r w:rsidRPr="00185F5D">
        <w:rPr>
          <w:sz w:val="26"/>
          <w:szCs w:val="26"/>
        </w:rPr>
        <w:t>any and all</w:t>
      </w:r>
      <w:proofErr w:type="gramEnd"/>
      <w:r w:rsidRPr="00185F5D">
        <w:rPr>
          <w:sz w:val="26"/>
          <w:szCs w:val="26"/>
        </w:rPr>
        <w:t xml:space="preserve"> monuments and markers to ensure placement in the correct locations. This will </w:t>
      </w:r>
      <w:proofErr w:type="gramStart"/>
      <w:r w:rsidRPr="00185F5D">
        <w:rPr>
          <w:sz w:val="26"/>
          <w:szCs w:val="26"/>
        </w:rPr>
        <w:t>be requested</w:t>
      </w:r>
      <w:proofErr w:type="gramEnd"/>
      <w:r w:rsidRPr="00185F5D">
        <w:rPr>
          <w:sz w:val="26"/>
          <w:szCs w:val="26"/>
        </w:rPr>
        <w:t xml:space="preserve"> via the City of Bowling Green "Cemetery Request Form."</w:t>
      </w:r>
      <w:r w:rsidR="0036270D">
        <w:rPr>
          <w:sz w:val="26"/>
          <w:szCs w:val="26"/>
        </w:rPr>
        <w:t xml:space="preserve"> All work must </w:t>
      </w:r>
      <w:proofErr w:type="gramStart"/>
      <w:r w:rsidR="0036270D">
        <w:rPr>
          <w:sz w:val="26"/>
          <w:szCs w:val="26"/>
        </w:rPr>
        <w:t>be completed</w:t>
      </w:r>
      <w:proofErr w:type="gramEnd"/>
      <w:r w:rsidR="0036270D">
        <w:rPr>
          <w:sz w:val="26"/>
          <w:szCs w:val="26"/>
        </w:rPr>
        <w:t xml:space="preserve"> during normal business hours. (8:00AM-5:00PM Monday - Friday)</w:t>
      </w:r>
    </w:p>
    <w:p w14:paraId="58E5B8C9" w14:textId="77777777" w:rsidR="001439A3" w:rsidRPr="00185F5D" w:rsidRDefault="001439A3" w:rsidP="00FA7BDE">
      <w:pPr>
        <w:ind w:right="720" w:firstLine="720"/>
        <w:rPr>
          <w:b/>
          <w:bCs/>
          <w:sz w:val="26"/>
          <w:szCs w:val="26"/>
        </w:rPr>
      </w:pPr>
      <w:r w:rsidRPr="00185F5D">
        <w:rPr>
          <w:b/>
          <w:bCs/>
          <w:sz w:val="26"/>
          <w:szCs w:val="26"/>
        </w:rPr>
        <w:t>H. Maintenance Responsibility</w:t>
      </w:r>
    </w:p>
    <w:p w14:paraId="14A96159" w14:textId="3A901881" w:rsidR="00E87F4F" w:rsidRPr="00185F5D" w:rsidRDefault="001439A3" w:rsidP="000E160C">
      <w:pPr>
        <w:ind w:left="1440" w:right="720"/>
        <w:rPr>
          <w:sz w:val="26"/>
          <w:szCs w:val="26"/>
        </w:rPr>
      </w:pPr>
      <w:r w:rsidRPr="00185F5D">
        <w:rPr>
          <w:sz w:val="26"/>
          <w:szCs w:val="26"/>
        </w:rPr>
        <w:t>All maintenance and care of monuments shall be the sole responsibility of the owner and surviving family members. This includes care, repairs, leveling, stabilizing, mold, mildew, and oxidation.</w:t>
      </w:r>
    </w:p>
    <w:p w14:paraId="5936226F" w14:textId="1069968B" w:rsidR="00FA7BDE" w:rsidRPr="00185F5D" w:rsidRDefault="00FA7BDE" w:rsidP="00FA7BDE">
      <w:pPr>
        <w:ind w:right="720" w:firstLine="720"/>
        <w:rPr>
          <w:b/>
          <w:bCs/>
          <w:sz w:val="26"/>
          <w:szCs w:val="26"/>
        </w:rPr>
      </w:pPr>
      <w:r w:rsidRPr="00185F5D">
        <w:rPr>
          <w:b/>
          <w:bCs/>
          <w:sz w:val="26"/>
          <w:szCs w:val="26"/>
        </w:rPr>
        <w:t xml:space="preserve">4. </w:t>
      </w:r>
      <w:r w:rsidRPr="00185F5D">
        <w:rPr>
          <w:b/>
          <w:bCs/>
          <w:sz w:val="26"/>
          <w:szCs w:val="26"/>
        </w:rPr>
        <w:t>Burial Services Rules and Regulations</w:t>
      </w:r>
    </w:p>
    <w:p w14:paraId="0CD3F470" w14:textId="77777777" w:rsidR="00FA7BDE" w:rsidRPr="00185F5D" w:rsidRDefault="00FA7BDE" w:rsidP="00FA7BDE">
      <w:pPr>
        <w:ind w:left="720" w:right="720" w:firstLine="720"/>
        <w:rPr>
          <w:b/>
          <w:bCs/>
          <w:sz w:val="26"/>
          <w:szCs w:val="26"/>
        </w:rPr>
      </w:pPr>
      <w:r w:rsidRPr="00185F5D">
        <w:rPr>
          <w:b/>
          <w:bCs/>
          <w:sz w:val="26"/>
          <w:szCs w:val="26"/>
        </w:rPr>
        <w:t>A. Confirmation of Burial Sites</w:t>
      </w:r>
    </w:p>
    <w:p w14:paraId="4BB5B885" w14:textId="279C4458" w:rsidR="00185F5D" w:rsidRPr="00185F5D" w:rsidRDefault="00FA7BDE" w:rsidP="00185F5D">
      <w:pPr>
        <w:ind w:left="1440" w:right="720"/>
        <w:rPr>
          <w:sz w:val="26"/>
          <w:szCs w:val="26"/>
        </w:rPr>
      </w:pPr>
      <w:r w:rsidRPr="00185F5D">
        <w:rPr>
          <w:sz w:val="26"/>
          <w:szCs w:val="26"/>
        </w:rPr>
        <w:t xml:space="preserve">All burial sites will </w:t>
      </w:r>
      <w:proofErr w:type="gramStart"/>
      <w:r w:rsidRPr="00185F5D">
        <w:rPr>
          <w:sz w:val="26"/>
          <w:szCs w:val="26"/>
        </w:rPr>
        <w:t>be confirmed</w:t>
      </w:r>
      <w:proofErr w:type="gramEnd"/>
      <w:r w:rsidRPr="00185F5D">
        <w:rPr>
          <w:sz w:val="26"/>
          <w:szCs w:val="26"/>
        </w:rPr>
        <w:t xml:space="preserve"> by the licensed funeral director performing the services with the City of Bowling Green to verify proper ownership of lots and correct marking of the grave site. This shall </w:t>
      </w:r>
      <w:proofErr w:type="gramStart"/>
      <w:r w:rsidRPr="00185F5D">
        <w:rPr>
          <w:sz w:val="26"/>
          <w:szCs w:val="26"/>
        </w:rPr>
        <w:t>be conducted</w:t>
      </w:r>
      <w:proofErr w:type="gramEnd"/>
      <w:r w:rsidRPr="00185F5D">
        <w:rPr>
          <w:sz w:val="26"/>
          <w:szCs w:val="26"/>
        </w:rPr>
        <w:t xml:space="preserve"> during normal business hours. This confirmation will </w:t>
      </w:r>
      <w:proofErr w:type="gramStart"/>
      <w:r w:rsidRPr="00185F5D">
        <w:rPr>
          <w:sz w:val="26"/>
          <w:szCs w:val="26"/>
        </w:rPr>
        <w:t>be requested</w:t>
      </w:r>
      <w:proofErr w:type="gramEnd"/>
      <w:r w:rsidRPr="00185F5D">
        <w:rPr>
          <w:sz w:val="26"/>
          <w:szCs w:val="26"/>
        </w:rPr>
        <w:t xml:space="preserve"> via the City of Bowling Green "Cemetery Request Form."</w:t>
      </w:r>
    </w:p>
    <w:p w14:paraId="031650C0" w14:textId="36FA2727" w:rsidR="00FA7BDE" w:rsidRPr="00185F5D" w:rsidRDefault="00185F5D" w:rsidP="00FA7BDE">
      <w:pPr>
        <w:ind w:left="720" w:right="720" w:firstLine="720"/>
        <w:rPr>
          <w:b/>
          <w:bCs/>
          <w:sz w:val="26"/>
          <w:szCs w:val="26"/>
        </w:rPr>
      </w:pPr>
      <w:r>
        <w:rPr>
          <w:b/>
          <w:bCs/>
          <w:sz w:val="26"/>
          <w:szCs w:val="26"/>
        </w:rPr>
        <w:t>B</w:t>
      </w:r>
      <w:r w:rsidR="00FA7BDE" w:rsidRPr="00185F5D">
        <w:rPr>
          <w:b/>
          <w:bCs/>
          <w:sz w:val="26"/>
          <w:szCs w:val="26"/>
        </w:rPr>
        <w:t>. Licensed Personnel Requirement</w:t>
      </w:r>
    </w:p>
    <w:p w14:paraId="392C8B2A" w14:textId="38652084" w:rsidR="00FA7BDE" w:rsidRPr="00185F5D" w:rsidRDefault="00FA7BDE" w:rsidP="00185F5D">
      <w:pPr>
        <w:ind w:left="1440" w:right="720"/>
        <w:rPr>
          <w:sz w:val="26"/>
          <w:szCs w:val="26"/>
        </w:rPr>
      </w:pPr>
      <w:r w:rsidRPr="00185F5D">
        <w:rPr>
          <w:sz w:val="26"/>
          <w:szCs w:val="26"/>
        </w:rPr>
        <w:t xml:space="preserve">Burial services shall only be </w:t>
      </w:r>
      <w:proofErr w:type="gramStart"/>
      <w:r w:rsidRPr="00185F5D">
        <w:rPr>
          <w:sz w:val="26"/>
          <w:szCs w:val="26"/>
        </w:rPr>
        <w:t>carried out</w:t>
      </w:r>
      <w:proofErr w:type="gramEnd"/>
      <w:r w:rsidRPr="00185F5D">
        <w:rPr>
          <w:sz w:val="26"/>
          <w:szCs w:val="26"/>
        </w:rPr>
        <w:t xml:space="preserve"> by licensed funeral directors and affiliated service contractors under their direct supervision.</w:t>
      </w:r>
    </w:p>
    <w:p w14:paraId="6468D4AE" w14:textId="35BCC8A1" w:rsidR="001439A3" w:rsidRPr="00185F5D" w:rsidRDefault="00FA7BDE" w:rsidP="00185F5D">
      <w:pPr>
        <w:ind w:left="1440" w:right="720"/>
        <w:rPr>
          <w:sz w:val="26"/>
          <w:szCs w:val="26"/>
        </w:rPr>
      </w:pPr>
      <w:r w:rsidRPr="00185F5D">
        <w:rPr>
          <w:sz w:val="26"/>
          <w:szCs w:val="26"/>
        </w:rPr>
        <w:t xml:space="preserve">These regulations </w:t>
      </w:r>
      <w:proofErr w:type="gramStart"/>
      <w:r w:rsidRPr="00185F5D">
        <w:rPr>
          <w:sz w:val="26"/>
          <w:szCs w:val="26"/>
        </w:rPr>
        <w:t>are put</w:t>
      </w:r>
      <w:proofErr w:type="gramEnd"/>
      <w:r w:rsidRPr="00185F5D">
        <w:rPr>
          <w:sz w:val="26"/>
          <w:szCs w:val="26"/>
        </w:rPr>
        <w:t xml:space="preserve"> in place to ensure the proper coordination, ownership verification, and professional handling of burial services within the Bowling Green </w:t>
      </w:r>
      <w:r w:rsidRPr="00185F5D">
        <w:rPr>
          <w:sz w:val="26"/>
          <w:szCs w:val="26"/>
        </w:rPr>
        <w:lastRenderedPageBreak/>
        <w:t xml:space="preserve">Cemetery. All parties involved </w:t>
      </w:r>
      <w:proofErr w:type="gramStart"/>
      <w:r w:rsidRPr="00185F5D">
        <w:rPr>
          <w:sz w:val="26"/>
          <w:szCs w:val="26"/>
        </w:rPr>
        <w:t>are expected</w:t>
      </w:r>
      <w:proofErr w:type="gramEnd"/>
      <w:r w:rsidRPr="00185F5D">
        <w:rPr>
          <w:sz w:val="26"/>
          <w:szCs w:val="26"/>
        </w:rPr>
        <w:t xml:space="preserve"> to adhere to these rules to maintain the integrity and respectful nature of the burial process.</w:t>
      </w:r>
    </w:p>
    <w:p w14:paraId="7E42074F" w14:textId="6E0DC4C0" w:rsidR="00E87F4F" w:rsidRPr="00185F5D" w:rsidRDefault="00E87F4F" w:rsidP="00E87F4F">
      <w:pPr>
        <w:pStyle w:val="ListParagraph"/>
        <w:numPr>
          <w:ilvl w:val="0"/>
          <w:numId w:val="20"/>
        </w:numPr>
        <w:ind w:right="720"/>
        <w:rPr>
          <w:b/>
          <w:bCs/>
          <w:sz w:val="26"/>
          <w:szCs w:val="26"/>
        </w:rPr>
      </w:pPr>
      <w:r w:rsidRPr="00185F5D">
        <w:rPr>
          <w:b/>
          <w:bCs/>
          <w:sz w:val="26"/>
          <w:szCs w:val="26"/>
        </w:rPr>
        <w:t>Cemetery Hours Rules and Regulations</w:t>
      </w:r>
    </w:p>
    <w:p w14:paraId="03E5191F" w14:textId="77777777" w:rsidR="00E87F4F" w:rsidRPr="00185F5D" w:rsidRDefault="00E87F4F" w:rsidP="00E87F4F">
      <w:pPr>
        <w:pStyle w:val="ListParagraph"/>
        <w:ind w:left="1440" w:right="720"/>
        <w:rPr>
          <w:b/>
          <w:bCs/>
          <w:sz w:val="26"/>
          <w:szCs w:val="26"/>
        </w:rPr>
      </w:pPr>
    </w:p>
    <w:p w14:paraId="461F4EF2" w14:textId="77777777" w:rsidR="00E87F4F" w:rsidRPr="00185F5D" w:rsidRDefault="00E87F4F" w:rsidP="00E87F4F">
      <w:pPr>
        <w:pStyle w:val="ListParagraph"/>
        <w:ind w:left="1440" w:right="720"/>
        <w:rPr>
          <w:b/>
          <w:bCs/>
          <w:sz w:val="26"/>
          <w:szCs w:val="26"/>
        </w:rPr>
      </w:pPr>
      <w:r w:rsidRPr="00185F5D">
        <w:rPr>
          <w:b/>
          <w:bCs/>
          <w:sz w:val="26"/>
          <w:szCs w:val="26"/>
        </w:rPr>
        <w:t>A. Visitation and Service Hours</w:t>
      </w:r>
    </w:p>
    <w:p w14:paraId="3A246D76" w14:textId="5444149F" w:rsidR="00E87F4F" w:rsidRPr="00185F5D" w:rsidRDefault="00E87F4F" w:rsidP="00E87F4F">
      <w:pPr>
        <w:pStyle w:val="ListParagraph"/>
        <w:ind w:left="1440" w:right="720"/>
        <w:rPr>
          <w:sz w:val="26"/>
          <w:szCs w:val="26"/>
        </w:rPr>
      </w:pPr>
      <w:r w:rsidRPr="00185F5D">
        <w:rPr>
          <w:sz w:val="26"/>
          <w:szCs w:val="26"/>
        </w:rPr>
        <w:t xml:space="preserve">All Bowling Green Cemeteries are open for visitation and services between sunrise and sunset hours only! There shall be no persons within the boundaries of the Bowling Green Cemeteries before or after the above-stated times. This includes any work </w:t>
      </w:r>
      <w:proofErr w:type="gramStart"/>
      <w:r w:rsidRPr="00185F5D">
        <w:rPr>
          <w:sz w:val="26"/>
          <w:szCs w:val="26"/>
        </w:rPr>
        <w:t>being performed</w:t>
      </w:r>
      <w:proofErr w:type="gramEnd"/>
      <w:r w:rsidRPr="00185F5D">
        <w:rPr>
          <w:sz w:val="26"/>
          <w:szCs w:val="26"/>
        </w:rPr>
        <w:t xml:space="preserve">. </w:t>
      </w:r>
      <w:proofErr w:type="gramStart"/>
      <w:r w:rsidRPr="00185F5D">
        <w:rPr>
          <w:sz w:val="26"/>
          <w:szCs w:val="26"/>
        </w:rPr>
        <w:t>Location</w:t>
      </w:r>
      <w:proofErr w:type="gramEnd"/>
      <w:r w:rsidRPr="00185F5D">
        <w:rPr>
          <w:sz w:val="26"/>
          <w:szCs w:val="26"/>
        </w:rPr>
        <w:t xml:space="preserve"> of marked grave sites or the completion of an internment </w:t>
      </w:r>
      <w:proofErr w:type="gramStart"/>
      <w:r w:rsidRPr="00185F5D">
        <w:rPr>
          <w:sz w:val="26"/>
          <w:szCs w:val="26"/>
        </w:rPr>
        <w:t>is allowed</w:t>
      </w:r>
      <w:proofErr w:type="gramEnd"/>
      <w:r w:rsidRPr="00185F5D">
        <w:rPr>
          <w:sz w:val="26"/>
          <w:szCs w:val="26"/>
        </w:rPr>
        <w:t xml:space="preserve"> by City of Bowling Green employees or those of a Licensed Funeral Director.</w:t>
      </w:r>
      <w:r w:rsidR="00185F5D" w:rsidRPr="00185F5D">
        <w:rPr>
          <w:sz w:val="26"/>
          <w:szCs w:val="26"/>
        </w:rPr>
        <w:t xml:space="preserve"> </w:t>
      </w:r>
      <w:r w:rsidR="00185F5D" w:rsidRPr="00185F5D">
        <w:rPr>
          <w:sz w:val="26"/>
          <w:szCs w:val="26"/>
        </w:rPr>
        <w:t xml:space="preserve">These regulations </w:t>
      </w:r>
      <w:proofErr w:type="gramStart"/>
      <w:r w:rsidR="00185F5D" w:rsidRPr="00185F5D">
        <w:rPr>
          <w:sz w:val="26"/>
          <w:szCs w:val="26"/>
        </w:rPr>
        <w:t>are implemented</w:t>
      </w:r>
      <w:proofErr w:type="gramEnd"/>
      <w:r w:rsidR="00185F5D" w:rsidRPr="00185F5D">
        <w:rPr>
          <w:sz w:val="26"/>
          <w:szCs w:val="26"/>
        </w:rPr>
        <w:t xml:space="preserve"> to ensure the peaceful and respectful use of the cemetery grounds during hours that allow for proper visibility and safety. Adherence to these hours is crucial to maintaining a serene and secure environment for visitors, services, and cemetery staff.</w:t>
      </w:r>
    </w:p>
    <w:p w14:paraId="22880FA7" w14:textId="77777777" w:rsidR="00E87F4F" w:rsidRPr="00185F5D" w:rsidRDefault="00E87F4F" w:rsidP="00E87F4F">
      <w:pPr>
        <w:pStyle w:val="ListParagraph"/>
        <w:ind w:left="1440" w:right="720"/>
        <w:rPr>
          <w:sz w:val="26"/>
          <w:szCs w:val="26"/>
        </w:rPr>
      </w:pPr>
    </w:p>
    <w:p w14:paraId="73A1A8E3" w14:textId="52D7F738" w:rsidR="00196770" w:rsidRPr="00185F5D" w:rsidRDefault="00E87F4F" w:rsidP="00185F5D">
      <w:pPr>
        <w:pStyle w:val="ListParagraph"/>
        <w:ind w:left="1440" w:right="720"/>
        <w:rPr>
          <w:sz w:val="26"/>
          <w:szCs w:val="26"/>
        </w:rPr>
      </w:pPr>
      <w:r w:rsidRPr="00185F5D">
        <w:rPr>
          <w:sz w:val="26"/>
          <w:szCs w:val="26"/>
        </w:rPr>
        <w:t>Note: Any person found to be in violation may be subject to the punishment of trespass as defined by the State of Florida.</w:t>
      </w:r>
    </w:p>
    <w:p w14:paraId="6146F696" w14:textId="77777777" w:rsidR="00185F5D" w:rsidRPr="00185F5D" w:rsidRDefault="00185F5D" w:rsidP="00185F5D">
      <w:pPr>
        <w:pStyle w:val="ListParagraph"/>
        <w:ind w:left="1440" w:right="720"/>
        <w:rPr>
          <w:sz w:val="26"/>
          <w:szCs w:val="26"/>
        </w:rPr>
      </w:pPr>
    </w:p>
    <w:p w14:paraId="2AF133AC" w14:textId="5D1A0556" w:rsidR="00E87F4F" w:rsidRPr="00185F5D" w:rsidRDefault="00E87F4F" w:rsidP="00E87F4F">
      <w:pPr>
        <w:pStyle w:val="ListParagraph"/>
        <w:tabs>
          <w:tab w:val="left" w:pos="1080"/>
        </w:tabs>
        <w:ind w:right="720"/>
        <w:rPr>
          <w:b/>
          <w:sz w:val="26"/>
          <w:szCs w:val="26"/>
        </w:rPr>
      </w:pPr>
      <w:r w:rsidRPr="00185F5D">
        <w:rPr>
          <w:b/>
          <w:sz w:val="26"/>
          <w:szCs w:val="26"/>
        </w:rPr>
        <w:t xml:space="preserve">6. </w:t>
      </w:r>
      <w:r w:rsidRPr="00185F5D">
        <w:rPr>
          <w:b/>
          <w:sz w:val="26"/>
          <w:szCs w:val="26"/>
        </w:rPr>
        <w:t>Miscellaneous Rules and Regulations</w:t>
      </w:r>
    </w:p>
    <w:p w14:paraId="025818F1" w14:textId="33F73AC2" w:rsidR="00E87F4F" w:rsidRPr="00185F5D" w:rsidRDefault="00E87F4F" w:rsidP="00E87F4F">
      <w:pPr>
        <w:pStyle w:val="ListParagraph"/>
        <w:tabs>
          <w:tab w:val="left" w:pos="1080"/>
        </w:tabs>
        <w:ind w:right="720"/>
        <w:rPr>
          <w:b/>
          <w:sz w:val="26"/>
          <w:szCs w:val="26"/>
        </w:rPr>
      </w:pPr>
      <w:r w:rsidRPr="00185F5D">
        <w:rPr>
          <w:b/>
          <w:sz w:val="26"/>
          <w:szCs w:val="26"/>
        </w:rPr>
        <w:tab/>
      </w:r>
      <w:r w:rsidRPr="00185F5D">
        <w:rPr>
          <w:b/>
          <w:sz w:val="26"/>
          <w:szCs w:val="26"/>
        </w:rPr>
        <w:tab/>
      </w:r>
      <w:r w:rsidRPr="00185F5D">
        <w:rPr>
          <w:b/>
          <w:sz w:val="26"/>
          <w:szCs w:val="26"/>
        </w:rPr>
        <w:t>A. Signs and Notices</w:t>
      </w:r>
    </w:p>
    <w:p w14:paraId="08C185A9" w14:textId="68251419" w:rsidR="00E87F4F" w:rsidRPr="00185F5D" w:rsidRDefault="00E87F4F" w:rsidP="00E87F4F">
      <w:pPr>
        <w:pStyle w:val="ListParagraph"/>
        <w:tabs>
          <w:tab w:val="left" w:pos="1080"/>
        </w:tabs>
        <w:ind w:left="1440" w:right="720"/>
        <w:rPr>
          <w:bCs/>
          <w:sz w:val="26"/>
          <w:szCs w:val="26"/>
        </w:rPr>
      </w:pPr>
      <w:r w:rsidRPr="00185F5D">
        <w:rPr>
          <w:bCs/>
          <w:sz w:val="26"/>
          <w:szCs w:val="26"/>
        </w:rPr>
        <w:t>There shall not be any signs or notices of any kind placed at the entrances or within the perimeters of the cemetery, except as deemed necessary and installed by the City of Bowling Green.</w:t>
      </w:r>
    </w:p>
    <w:p w14:paraId="0331490A" w14:textId="2E95EEBB" w:rsidR="00E87F4F" w:rsidRPr="00185F5D" w:rsidRDefault="00E87F4F" w:rsidP="00E87F4F">
      <w:pPr>
        <w:pStyle w:val="ListParagraph"/>
        <w:tabs>
          <w:tab w:val="left" w:pos="1080"/>
        </w:tabs>
        <w:ind w:right="720"/>
        <w:rPr>
          <w:b/>
          <w:sz w:val="26"/>
          <w:szCs w:val="26"/>
        </w:rPr>
      </w:pPr>
      <w:r w:rsidRPr="00185F5D">
        <w:rPr>
          <w:b/>
          <w:sz w:val="26"/>
          <w:szCs w:val="26"/>
        </w:rPr>
        <w:tab/>
      </w:r>
      <w:r w:rsidRPr="00185F5D">
        <w:rPr>
          <w:b/>
          <w:sz w:val="26"/>
          <w:szCs w:val="26"/>
        </w:rPr>
        <w:tab/>
      </w:r>
      <w:r w:rsidRPr="00185F5D">
        <w:rPr>
          <w:b/>
          <w:sz w:val="26"/>
          <w:szCs w:val="26"/>
        </w:rPr>
        <w:t>B. Rule Amendments</w:t>
      </w:r>
    </w:p>
    <w:p w14:paraId="14CBC849" w14:textId="7180E65C" w:rsidR="00E87F4F" w:rsidRPr="00185F5D" w:rsidRDefault="00E87F4F" w:rsidP="00E87F4F">
      <w:pPr>
        <w:pStyle w:val="ListParagraph"/>
        <w:tabs>
          <w:tab w:val="left" w:pos="1080"/>
        </w:tabs>
        <w:ind w:left="1440" w:right="720"/>
        <w:rPr>
          <w:bCs/>
          <w:sz w:val="26"/>
          <w:szCs w:val="26"/>
        </w:rPr>
      </w:pPr>
      <w:r w:rsidRPr="00185F5D">
        <w:rPr>
          <w:bCs/>
          <w:sz w:val="26"/>
          <w:szCs w:val="26"/>
        </w:rPr>
        <w:t>The City of Bowling Green Cemetery Committee and the Bowling Green City Commission have the right to amend or change the above-listed rules as deemed necessary.</w:t>
      </w:r>
    </w:p>
    <w:p w14:paraId="70D2F59A" w14:textId="77777777" w:rsidR="00E87F4F" w:rsidRPr="00185F5D" w:rsidRDefault="00E87F4F" w:rsidP="00E87F4F">
      <w:pPr>
        <w:pStyle w:val="ListParagraph"/>
        <w:tabs>
          <w:tab w:val="left" w:pos="1080"/>
        </w:tabs>
        <w:ind w:left="1080" w:right="720"/>
        <w:rPr>
          <w:bCs/>
          <w:sz w:val="26"/>
          <w:szCs w:val="26"/>
        </w:rPr>
      </w:pPr>
    </w:p>
    <w:p w14:paraId="68CF63ED" w14:textId="77777777" w:rsidR="00E87F4F" w:rsidRPr="00185F5D" w:rsidRDefault="00E87F4F" w:rsidP="00E87F4F">
      <w:pPr>
        <w:pStyle w:val="ListParagraph"/>
        <w:tabs>
          <w:tab w:val="left" w:pos="1080"/>
        </w:tabs>
        <w:ind w:right="720"/>
        <w:rPr>
          <w:bCs/>
          <w:sz w:val="26"/>
          <w:szCs w:val="26"/>
        </w:rPr>
      </w:pPr>
      <w:r w:rsidRPr="00185F5D">
        <w:rPr>
          <w:bCs/>
          <w:sz w:val="26"/>
          <w:szCs w:val="26"/>
        </w:rPr>
        <w:t xml:space="preserve">These miscellaneous rules </w:t>
      </w:r>
      <w:proofErr w:type="gramStart"/>
      <w:r w:rsidRPr="00185F5D">
        <w:rPr>
          <w:bCs/>
          <w:sz w:val="26"/>
          <w:szCs w:val="26"/>
        </w:rPr>
        <w:t>are put</w:t>
      </w:r>
      <w:proofErr w:type="gramEnd"/>
      <w:r w:rsidRPr="00185F5D">
        <w:rPr>
          <w:bCs/>
          <w:sz w:val="26"/>
          <w:szCs w:val="26"/>
        </w:rPr>
        <w:t xml:space="preserve"> in place to ensure the overall aesthetics, orderliness, and flexibility of the cemetery operations. Adherence to these regulations contributes to the harmonious and well-maintained environment of the Bowling Green Cemetery.</w:t>
      </w:r>
    </w:p>
    <w:p w14:paraId="1C154B2D" w14:textId="77777777" w:rsidR="00F01BB8" w:rsidRPr="00185F5D" w:rsidRDefault="00F01BB8" w:rsidP="00E80160">
      <w:pPr>
        <w:pStyle w:val="ListParagraph"/>
        <w:ind w:left="1530" w:right="720" w:hanging="450"/>
        <w:jc w:val="both"/>
        <w:rPr>
          <w:sz w:val="26"/>
          <w:szCs w:val="26"/>
        </w:rPr>
      </w:pPr>
    </w:p>
    <w:p w14:paraId="06AF0AB9" w14:textId="77777777" w:rsidR="00704D91" w:rsidRPr="00185F5D" w:rsidRDefault="00704D91" w:rsidP="00EA21D7">
      <w:pPr>
        <w:ind w:right="720" w:firstLine="720"/>
        <w:rPr>
          <w:b/>
          <w:sz w:val="26"/>
          <w:szCs w:val="26"/>
        </w:rPr>
      </w:pPr>
    </w:p>
    <w:p w14:paraId="043B0519" w14:textId="560A8776" w:rsidR="00A039C0" w:rsidRDefault="00A039C0" w:rsidP="00EA21D7">
      <w:pPr>
        <w:ind w:right="720" w:firstLine="720"/>
        <w:rPr>
          <w:b/>
          <w:sz w:val="26"/>
          <w:szCs w:val="26"/>
          <w:u w:val="single"/>
        </w:rPr>
      </w:pPr>
      <w:r w:rsidRPr="00185F5D">
        <w:rPr>
          <w:b/>
          <w:sz w:val="26"/>
          <w:szCs w:val="26"/>
        </w:rPr>
        <w:t>Rules adopted by the City of Bowling Green Commission:</w:t>
      </w:r>
      <w:r w:rsidR="00EA21D7" w:rsidRPr="00185F5D">
        <w:rPr>
          <w:b/>
          <w:sz w:val="26"/>
          <w:szCs w:val="26"/>
          <w:u w:val="single"/>
        </w:rPr>
        <w:t xml:space="preserve">        </w:t>
      </w:r>
      <w:r w:rsidRPr="00185F5D">
        <w:rPr>
          <w:b/>
          <w:sz w:val="26"/>
          <w:szCs w:val="26"/>
          <w:u w:val="single"/>
        </w:rPr>
        <w:tab/>
      </w:r>
      <w:r w:rsidR="00704D91" w:rsidRPr="00185F5D">
        <w:rPr>
          <w:b/>
          <w:sz w:val="26"/>
          <w:szCs w:val="26"/>
          <w:u w:val="single"/>
        </w:rPr>
        <w:t xml:space="preserve">                       </w:t>
      </w:r>
      <w:r w:rsidRPr="00185F5D">
        <w:rPr>
          <w:b/>
          <w:sz w:val="26"/>
          <w:szCs w:val="26"/>
          <w:u w:val="single"/>
        </w:rPr>
        <w:tab/>
        <w:t>, 20</w:t>
      </w:r>
      <w:r w:rsidR="00E87F4F" w:rsidRPr="00185F5D">
        <w:rPr>
          <w:b/>
          <w:sz w:val="26"/>
          <w:szCs w:val="26"/>
          <w:u w:val="single"/>
        </w:rPr>
        <w:t>2</w:t>
      </w:r>
      <w:r w:rsidRPr="00185F5D">
        <w:rPr>
          <w:b/>
          <w:sz w:val="26"/>
          <w:szCs w:val="26"/>
          <w:u w:val="single"/>
        </w:rPr>
        <w:t>4</w:t>
      </w:r>
    </w:p>
    <w:p w14:paraId="4191E162" w14:textId="77777777" w:rsidR="00185F5D" w:rsidRPr="00185F5D" w:rsidRDefault="00185F5D" w:rsidP="00EA21D7">
      <w:pPr>
        <w:ind w:right="720" w:firstLine="720"/>
        <w:rPr>
          <w:b/>
          <w:sz w:val="26"/>
          <w:szCs w:val="26"/>
          <w:u w:val="single"/>
        </w:rPr>
      </w:pPr>
    </w:p>
    <w:sectPr w:rsidR="00185F5D" w:rsidRPr="00185F5D" w:rsidSect="00D9558E">
      <w:pgSz w:w="12240" w:h="15840"/>
      <w:pgMar w:top="99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D858" w14:textId="77777777" w:rsidR="00D9558E" w:rsidRDefault="00D9558E" w:rsidP="00E113A0">
      <w:pPr>
        <w:spacing w:after="0" w:line="240" w:lineRule="auto"/>
      </w:pPr>
      <w:r>
        <w:separator/>
      </w:r>
    </w:p>
  </w:endnote>
  <w:endnote w:type="continuationSeparator" w:id="0">
    <w:p w14:paraId="049FB415" w14:textId="77777777" w:rsidR="00D9558E" w:rsidRDefault="00D9558E" w:rsidP="00E1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6926" w14:textId="77777777" w:rsidR="00D9558E" w:rsidRDefault="00D9558E" w:rsidP="00E113A0">
      <w:pPr>
        <w:spacing w:after="0" w:line="240" w:lineRule="auto"/>
      </w:pPr>
      <w:r>
        <w:separator/>
      </w:r>
    </w:p>
  </w:footnote>
  <w:footnote w:type="continuationSeparator" w:id="0">
    <w:p w14:paraId="20F76F63" w14:textId="77777777" w:rsidR="00D9558E" w:rsidRDefault="00D9558E" w:rsidP="00E1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2FD"/>
    <w:multiLevelType w:val="hybridMultilevel"/>
    <w:tmpl w:val="79368E9A"/>
    <w:lvl w:ilvl="0" w:tplc="A2144D3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927B1A"/>
    <w:multiLevelType w:val="hybridMultilevel"/>
    <w:tmpl w:val="77964C48"/>
    <w:lvl w:ilvl="0" w:tplc="BCD2577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A66E6"/>
    <w:multiLevelType w:val="hybridMultilevel"/>
    <w:tmpl w:val="C71ADCA0"/>
    <w:lvl w:ilvl="0" w:tplc="32F65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987643"/>
    <w:multiLevelType w:val="hybridMultilevel"/>
    <w:tmpl w:val="095EA86E"/>
    <w:lvl w:ilvl="0" w:tplc="7C123F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844EEC"/>
    <w:multiLevelType w:val="hybridMultilevel"/>
    <w:tmpl w:val="CAA007C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E173AEC"/>
    <w:multiLevelType w:val="hybridMultilevel"/>
    <w:tmpl w:val="393AC5B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54683"/>
    <w:multiLevelType w:val="hybridMultilevel"/>
    <w:tmpl w:val="B046E064"/>
    <w:lvl w:ilvl="0" w:tplc="32F65C8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787AD8"/>
    <w:multiLevelType w:val="hybridMultilevel"/>
    <w:tmpl w:val="22903546"/>
    <w:lvl w:ilvl="0" w:tplc="32F65C8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61746"/>
    <w:multiLevelType w:val="hybridMultilevel"/>
    <w:tmpl w:val="FED86CE2"/>
    <w:lvl w:ilvl="0" w:tplc="04090015">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0C6339"/>
    <w:multiLevelType w:val="hybridMultilevel"/>
    <w:tmpl w:val="81647EC2"/>
    <w:lvl w:ilvl="0" w:tplc="2D021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8C0932"/>
    <w:multiLevelType w:val="hybridMultilevel"/>
    <w:tmpl w:val="F19CB0A0"/>
    <w:lvl w:ilvl="0" w:tplc="E91C5E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B31751"/>
    <w:multiLevelType w:val="hybridMultilevel"/>
    <w:tmpl w:val="ABB245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CD15AC"/>
    <w:multiLevelType w:val="hybridMultilevel"/>
    <w:tmpl w:val="50067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2D4E20"/>
    <w:multiLevelType w:val="hybridMultilevel"/>
    <w:tmpl w:val="19786CF0"/>
    <w:lvl w:ilvl="0" w:tplc="F13E6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44A82"/>
    <w:multiLevelType w:val="hybridMultilevel"/>
    <w:tmpl w:val="C06C8804"/>
    <w:lvl w:ilvl="0" w:tplc="3198F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AC61D2"/>
    <w:multiLevelType w:val="hybridMultilevel"/>
    <w:tmpl w:val="E5B271A0"/>
    <w:lvl w:ilvl="0" w:tplc="7B7CCB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4001CE"/>
    <w:multiLevelType w:val="hybridMultilevel"/>
    <w:tmpl w:val="564E5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F5BA1"/>
    <w:multiLevelType w:val="hybridMultilevel"/>
    <w:tmpl w:val="E6DC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8014E"/>
    <w:multiLevelType w:val="hybridMultilevel"/>
    <w:tmpl w:val="9F563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582"/>
    <w:multiLevelType w:val="hybridMultilevel"/>
    <w:tmpl w:val="2CE47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EF3697"/>
    <w:multiLevelType w:val="hybridMultilevel"/>
    <w:tmpl w:val="D29C5420"/>
    <w:lvl w:ilvl="0" w:tplc="1EE82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387369"/>
    <w:multiLevelType w:val="multilevel"/>
    <w:tmpl w:val="B8D8E12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63447506"/>
    <w:multiLevelType w:val="hybridMultilevel"/>
    <w:tmpl w:val="4F2498E8"/>
    <w:lvl w:ilvl="0" w:tplc="BB10DA9E">
      <w:start w:val="7"/>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C94497"/>
    <w:multiLevelType w:val="hybridMultilevel"/>
    <w:tmpl w:val="475CE82E"/>
    <w:lvl w:ilvl="0" w:tplc="28269936">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366E18"/>
    <w:multiLevelType w:val="hybridMultilevel"/>
    <w:tmpl w:val="9D20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9458C"/>
    <w:multiLevelType w:val="hybridMultilevel"/>
    <w:tmpl w:val="7B90B9B4"/>
    <w:lvl w:ilvl="0" w:tplc="F3B052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BF4DFE"/>
    <w:multiLevelType w:val="hybridMultilevel"/>
    <w:tmpl w:val="E24E85CA"/>
    <w:lvl w:ilvl="0" w:tplc="BB10DA9E">
      <w:start w:val="7"/>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F17BE1"/>
    <w:multiLevelType w:val="hybridMultilevel"/>
    <w:tmpl w:val="4BBCE54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2093238455">
    <w:abstractNumId w:val="17"/>
  </w:num>
  <w:num w:numId="2" w16cid:durableId="1934167253">
    <w:abstractNumId w:val="18"/>
  </w:num>
  <w:num w:numId="3" w16cid:durableId="2029717762">
    <w:abstractNumId w:val="24"/>
  </w:num>
  <w:num w:numId="4" w16cid:durableId="1149976834">
    <w:abstractNumId w:val="16"/>
  </w:num>
  <w:num w:numId="5" w16cid:durableId="272134493">
    <w:abstractNumId w:val="0"/>
  </w:num>
  <w:num w:numId="6" w16cid:durableId="226845749">
    <w:abstractNumId w:val="3"/>
  </w:num>
  <w:num w:numId="7" w16cid:durableId="284120996">
    <w:abstractNumId w:val="14"/>
  </w:num>
  <w:num w:numId="8" w16cid:durableId="1371804942">
    <w:abstractNumId w:val="9"/>
  </w:num>
  <w:num w:numId="9" w16cid:durableId="1253007687">
    <w:abstractNumId w:val="25"/>
  </w:num>
  <w:num w:numId="10" w16cid:durableId="764807037">
    <w:abstractNumId w:val="15"/>
  </w:num>
  <w:num w:numId="11" w16cid:durableId="907037063">
    <w:abstractNumId w:val="13"/>
  </w:num>
  <w:num w:numId="12" w16cid:durableId="1915580116">
    <w:abstractNumId w:val="4"/>
  </w:num>
  <w:num w:numId="13" w16cid:durableId="346180016">
    <w:abstractNumId w:val="12"/>
  </w:num>
  <w:num w:numId="14" w16cid:durableId="491264106">
    <w:abstractNumId w:val="19"/>
  </w:num>
  <w:num w:numId="15" w16cid:durableId="1199126027">
    <w:abstractNumId w:val="27"/>
  </w:num>
  <w:num w:numId="16" w16cid:durableId="1330212072">
    <w:abstractNumId w:val="1"/>
  </w:num>
  <w:num w:numId="17" w16cid:durableId="2117750302">
    <w:abstractNumId w:val="5"/>
  </w:num>
  <w:num w:numId="18" w16cid:durableId="2070761844">
    <w:abstractNumId w:val="23"/>
  </w:num>
  <w:num w:numId="19" w16cid:durableId="1591156963">
    <w:abstractNumId w:val="11"/>
  </w:num>
  <w:num w:numId="20" w16cid:durableId="524488891">
    <w:abstractNumId w:val="20"/>
  </w:num>
  <w:num w:numId="21" w16cid:durableId="2097556533">
    <w:abstractNumId w:val="2"/>
  </w:num>
  <w:num w:numId="22" w16cid:durableId="2141800489">
    <w:abstractNumId w:val="6"/>
  </w:num>
  <w:num w:numId="23" w16cid:durableId="1515918167">
    <w:abstractNumId w:val="7"/>
  </w:num>
  <w:num w:numId="24" w16cid:durableId="1702437656">
    <w:abstractNumId w:val="8"/>
  </w:num>
  <w:num w:numId="25" w16cid:durableId="1588077442">
    <w:abstractNumId w:val="22"/>
  </w:num>
  <w:num w:numId="26" w16cid:durableId="714739984">
    <w:abstractNumId w:val="21"/>
  </w:num>
  <w:num w:numId="27" w16cid:durableId="1753159013">
    <w:abstractNumId w:val="26"/>
  </w:num>
  <w:num w:numId="28" w16cid:durableId="1764185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C8"/>
    <w:rsid w:val="00002F50"/>
    <w:rsid w:val="00007C10"/>
    <w:rsid w:val="0001426A"/>
    <w:rsid w:val="00014C99"/>
    <w:rsid w:val="00046F6D"/>
    <w:rsid w:val="00047178"/>
    <w:rsid w:val="000614C0"/>
    <w:rsid w:val="00070654"/>
    <w:rsid w:val="000D7F60"/>
    <w:rsid w:val="000E160C"/>
    <w:rsid w:val="001439A3"/>
    <w:rsid w:val="00157990"/>
    <w:rsid w:val="00185F5D"/>
    <w:rsid w:val="00196770"/>
    <w:rsid w:val="001E6111"/>
    <w:rsid w:val="002044DB"/>
    <w:rsid w:val="002370C2"/>
    <w:rsid w:val="00251739"/>
    <w:rsid w:val="002B38FD"/>
    <w:rsid w:val="0036270D"/>
    <w:rsid w:val="003913FB"/>
    <w:rsid w:val="003E7CF3"/>
    <w:rsid w:val="00416959"/>
    <w:rsid w:val="00444F0F"/>
    <w:rsid w:val="00493C37"/>
    <w:rsid w:val="004F31C8"/>
    <w:rsid w:val="00520620"/>
    <w:rsid w:val="005242F5"/>
    <w:rsid w:val="00584ED7"/>
    <w:rsid w:val="005A0BD9"/>
    <w:rsid w:val="005D23DD"/>
    <w:rsid w:val="005E3F74"/>
    <w:rsid w:val="00620DD9"/>
    <w:rsid w:val="00642C65"/>
    <w:rsid w:val="006506AA"/>
    <w:rsid w:val="00665DF6"/>
    <w:rsid w:val="0067792D"/>
    <w:rsid w:val="006C732F"/>
    <w:rsid w:val="006E30E4"/>
    <w:rsid w:val="00704D91"/>
    <w:rsid w:val="007530D8"/>
    <w:rsid w:val="00757B1D"/>
    <w:rsid w:val="007728D6"/>
    <w:rsid w:val="008236EC"/>
    <w:rsid w:val="008875C3"/>
    <w:rsid w:val="008B44CA"/>
    <w:rsid w:val="008E2A06"/>
    <w:rsid w:val="008E7ED3"/>
    <w:rsid w:val="00934405"/>
    <w:rsid w:val="009425C6"/>
    <w:rsid w:val="00945646"/>
    <w:rsid w:val="00A00504"/>
    <w:rsid w:val="00A039C0"/>
    <w:rsid w:val="00A0501D"/>
    <w:rsid w:val="00A17F9C"/>
    <w:rsid w:val="00A875AB"/>
    <w:rsid w:val="00A879ED"/>
    <w:rsid w:val="00AB56B4"/>
    <w:rsid w:val="00AD7B53"/>
    <w:rsid w:val="00B44B57"/>
    <w:rsid w:val="00B45D87"/>
    <w:rsid w:val="00B465A5"/>
    <w:rsid w:val="00B55C99"/>
    <w:rsid w:val="00B602C2"/>
    <w:rsid w:val="00B91705"/>
    <w:rsid w:val="00BD767E"/>
    <w:rsid w:val="00BF5359"/>
    <w:rsid w:val="00BF6A78"/>
    <w:rsid w:val="00C34FDD"/>
    <w:rsid w:val="00C65608"/>
    <w:rsid w:val="00D12DA6"/>
    <w:rsid w:val="00D17DF2"/>
    <w:rsid w:val="00D84BAB"/>
    <w:rsid w:val="00D9558E"/>
    <w:rsid w:val="00DD28BE"/>
    <w:rsid w:val="00E05BCE"/>
    <w:rsid w:val="00E113A0"/>
    <w:rsid w:val="00E15F3A"/>
    <w:rsid w:val="00E2152E"/>
    <w:rsid w:val="00E80160"/>
    <w:rsid w:val="00E829FA"/>
    <w:rsid w:val="00E87F4F"/>
    <w:rsid w:val="00EA21D7"/>
    <w:rsid w:val="00EF5C14"/>
    <w:rsid w:val="00F01BB8"/>
    <w:rsid w:val="00F739A5"/>
    <w:rsid w:val="00F86989"/>
    <w:rsid w:val="00F96C35"/>
    <w:rsid w:val="00FA7BDE"/>
    <w:rsid w:val="00FD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2311"/>
  <w15:docId w15:val="{60DE632E-63CA-4D60-B302-78FE6D2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8"/>
    <w:pPr>
      <w:ind w:left="720"/>
      <w:contextualSpacing/>
    </w:pPr>
  </w:style>
  <w:style w:type="paragraph" w:styleId="BalloonText">
    <w:name w:val="Balloon Text"/>
    <w:basedOn w:val="Normal"/>
    <w:link w:val="BalloonTextChar"/>
    <w:uiPriority w:val="99"/>
    <w:semiHidden/>
    <w:unhideWhenUsed/>
    <w:rsid w:val="00DD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BE"/>
    <w:rPr>
      <w:rFonts w:ascii="Tahoma" w:hAnsi="Tahoma" w:cs="Tahoma"/>
      <w:sz w:val="16"/>
      <w:szCs w:val="16"/>
    </w:rPr>
  </w:style>
  <w:style w:type="paragraph" w:styleId="Header">
    <w:name w:val="header"/>
    <w:basedOn w:val="Normal"/>
    <w:link w:val="HeaderChar"/>
    <w:uiPriority w:val="99"/>
    <w:unhideWhenUsed/>
    <w:rsid w:val="00E1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A0"/>
  </w:style>
  <w:style w:type="paragraph" w:styleId="Footer">
    <w:name w:val="footer"/>
    <w:basedOn w:val="Normal"/>
    <w:link w:val="FooterChar"/>
    <w:uiPriority w:val="99"/>
    <w:unhideWhenUsed/>
    <w:rsid w:val="00E1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A0"/>
  </w:style>
  <w:style w:type="paragraph" w:styleId="NoSpacing">
    <w:name w:val="No Spacing"/>
    <w:link w:val="NoSpacingChar"/>
    <w:uiPriority w:val="1"/>
    <w:qFormat/>
    <w:rsid w:val="00B44B57"/>
    <w:pPr>
      <w:spacing w:after="0" w:line="240" w:lineRule="auto"/>
    </w:pPr>
    <w:rPr>
      <w:rFonts w:eastAsiaTheme="minorEastAsia"/>
    </w:rPr>
  </w:style>
  <w:style w:type="character" w:customStyle="1" w:styleId="NoSpacingChar">
    <w:name w:val="No Spacing Char"/>
    <w:basedOn w:val="DefaultParagraphFont"/>
    <w:link w:val="NoSpacing"/>
    <w:uiPriority w:val="1"/>
    <w:rsid w:val="00B44B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City of Bowling Green thanks you for choosing the City of Bowling Green Cemeteries. Together we can strive to maintain the cemeteries as well maintained, respectful cemeteries and encourage your support. Our staff is available to assist you and answer any questions you may have.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3B1457-14AB-4910-93C9-4BEE4EC7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Fite</dc:creator>
  <cp:lastModifiedBy>Virginia Gordillo</cp:lastModifiedBy>
  <cp:revision>2</cp:revision>
  <cp:lastPrinted>2024-02-23T14:31:00Z</cp:lastPrinted>
  <dcterms:created xsi:type="dcterms:W3CDTF">2024-03-05T17:58:00Z</dcterms:created>
  <dcterms:modified xsi:type="dcterms:W3CDTF">2024-03-05T17:58:00Z</dcterms:modified>
</cp:coreProperties>
</file>